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8E" w:rsidRPr="00D80168" w:rsidRDefault="00461F8E" w:rsidP="009A1C2E">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sz w:val="20"/>
          <w:szCs w:val="20"/>
        </w:rPr>
      </w:pPr>
      <w:r w:rsidRPr="00D80168">
        <w:rPr>
          <w:rFonts w:ascii="Arial Narrow" w:hAnsi="Arial Narrow"/>
          <w:sz w:val="20"/>
          <w:szCs w:val="20"/>
        </w:rPr>
        <w:t>2010-05-25</w:t>
      </w:r>
    </w:p>
    <w:p w:rsidR="00461F8E" w:rsidRPr="00D80168" w:rsidRDefault="00461F8E" w:rsidP="009A1C2E">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sz w:val="20"/>
          <w:szCs w:val="20"/>
        </w:rPr>
      </w:pPr>
      <w:r w:rsidRPr="00D80168">
        <w:rPr>
          <w:rFonts w:ascii="Arial Narrow" w:hAnsi="Arial Narrow"/>
          <w:sz w:val="20"/>
          <w:szCs w:val="20"/>
        </w:rPr>
        <w:t>Réunion IUFM</w:t>
      </w:r>
    </w:p>
    <w:p w:rsidR="00461F8E" w:rsidRPr="00D80168" w:rsidRDefault="00461F8E" w:rsidP="009A1C2E">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sz w:val="20"/>
          <w:szCs w:val="20"/>
        </w:rPr>
      </w:pPr>
      <w:r w:rsidRPr="00D80168">
        <w:rPr>
          <w:rFonts w:ascii="Arial Narrow" w:hAnsi="Arial Narrow"/>
          <w:sz w:val="20"/>
          <w:szCs w:val="20"/>
        </w:rPr>
        <w:t>Didactique des mathématiques</w:t>
      </w:r>
    </w:p>
    <w:p w:rsidR="00461F8E" w:rsidRPr="00D80168" w:rsidRDefault="00461F8E" w:rsidP="009A1C2E">
      <w:pPr>
        <w:spacing w:after="0" w:line="240" w:lineRule="auto"/>
        <w:rPr>
          <w:rFonts w:ascii="Arial Narrow" w:hAnsi="Arial Narrow"/>
          <w:sz w:val="20"/>
          <w:szCs w:val="20"/>
        </w:rPr>
      </w:pPr>
    </w:p>
    <w:p w:rsidR="00461F8E" w:rsidRPr="00D80168" w:rsidRDefault="00461F8E" w:rsidP="009A3AF8">
      <w:pPr>
        <w:spacing w:after="0" w:line="240" w:lineRule="auto"/>
        <w:rPr>
          <w:rFonts w:ascii="Arial Narrow" w:hAnsi="Arial Narrow"/>
          <w:sz w:val="20"/>
          <w:szCs w:val="20"/>
        </w:rPr>
      </w:pPr>
      <w:r w:rsidRPr="00D80168">
        <w:rPr>
          <w:rFonts w:ascii="Arial Narrow" w:hAnsi="Arial Narrow"/>
          <w:sz w:val="20"/>
          <w:szCs w:val="20"/>
        </w:rPr>
        <w:t>Le défi, le jeu, la situation problème sont aussi efficaces que l’enseignement programmatique. La situation problème est aussi un dispositif très pertinent pour la différenciation.</w:t>
      </w:r>
    </w:p>
    <w:p w:rsidR="00461F8E" w:rsidRPr="00D80168" w:rsidRDefault="00461F8E" w:rsidP="009A3AF8">
      <w:pPr>
        <w:spacing w:after="0" w:line="240" w:lineRule="auto"/>
        <w:rPr>
          <w:rFonts w:ascii="Arial Narrow" w:hAnsi="Arial Narrow"/>
          <w:sz w:val="20"/>
          <w:szCs w:val="20"/>
        </w:rPr>
      </w:pPr>
    </w:p>
    <w:p w:rsidR="00461F8E" w:rsidRPr="00D80168" w:rsidRDefault="00461F8E" w:rsidP="00D226D8">
      <w:pPr>
        <w:pStyle w:val="ListParagraph"/>
        <w:numPr>
          <w:ilvl w:val="1"/>
          <w:numId w:val="2"/>
        </w:numPr>
        <w:spacing w:after="0" w:line="240" w:lineRule="auto"/>
        <w:rPr>
          <w:rFonts w:ascii="Arial Narrow" w:hAnsi="Arial Narrow"/>
          <w:sz w:val="20"/>
          <w:szCs w:val="20"/>
        </w:rPr>
      </w:pPr>
      <w:r w:rsidRPr="00D80168">
        <w:rPr>
          <w:rFonts w:ascii="Arial Narrow" w:hAnsi="Arial Narrow"/>
          <w:sz w:val="20"/>
          <w:szCs w:val="20"/>
        </w:rPr>
        <w:t>Travailler les imbrications de concepts et les situations de référence</w:t>
      </w:r>
      <w:r>
        <w:rPr>
          <w:rFonts w:ascii="Arial Narrow" w:hAnsi="Arial Narrow"/>
          <w:sz w:val="20"/>
          <w:szCs w:val="20"/>
        </w:rPr>
        <w:t>.</w:t>
      </w:r>
    </w:p>
    <w:p w:rsidR="00461F8E" w:rsidRPr="00D80168" w:rsidRDefault="00461F8E" w:rsidP="00D226D8">
      <w:pPr>
        <w:pStyle w:val="ListParagraph"/>
        <w:numPr>
          <w:ilvl w:val="1"/>
          <w:numId w:val="2"/>
        </w:numPr>
        <w:spacing w:after="0" w:line="240" w:lineRule="auto"/>
        <w:rPr>
          <w:rFonts w:ascii="Arial Narrow" w:hAnsi="Arial Narrow"/>
          <w:sz w:val="20"/>
          <w:szCs w:val="20"/>
        </w:rPr>
      </w:pPr>
      <w:r w:rsidRPr="00D80168">
        <w:rPr>
          <w:rFonts w:ascii="Arial Narrow" w:hAnsi="Arial Narrow"/>
          <w:sz w:val="20"/>
          <w:szCs w:val="20"/>
        </w:rPr>
        <w:t xml:space="preserve">Susciter un questionnement sur l’activité mathématiques : qu’est-ce que / à quoi sert </w:t>
      </w:r>
      <w:smartTag w:uri="urn:schemas-microsoft-com:office:smarttags" w:element="PersonName">
        <w:smartTagPr>
          <w:attr w:name="ProductID" w:val="la mathématique. On"/>
        </w:smartTagPr>
        <w:r w:rsidRPr="00D80168">
          <w:rPr>
            <w:rFonts w:ascii="Arial Narrow" w:hAnsi="Arial Narrow"/>
            <w:sz w:val="20"/>
            <w:szCs w:val="20"/>
          </w:rPr>
          <w:t>la mathématique. On</w:t>
        </w:r>
      </w:smartTag>
      <w:r w:rsidRPr="00D80168">
        <w:rPr>
          <w:rFonts w:ascii="Arial Narrow" w:hAnsi="Arial Narrow"/>
          <w:sz w:val="20"/>
          <w:szCs w:val="20"/>
        </w:rPr>
        <w:t xml:space="preserve"> enseigne des techniques sans enseigner les situations de référence permettant de structurer les enseignements. </w:t>
      </w:r>
    </w:p>
    <w:p w:rsidR="00461F8E" w:rsidRDefault="00461F8E" w:rsidP="00D226D8">
      <w:pPr>
        <w:pStyle w:val="ListParagraph"/>
        <w:numPr>
          <w:ilvl w:val="1"/>
          <w:numId w:val="2"/>
        </w:numPr>
        <w:spacing w:after="0" w:line="240" w:lineRule="auto"/>
        <w:rPr>
          <w:rFonts w:ascii="Arial Narrow" w:hAnsi="Arial Narrow"/>
          <w:sz w:val="20"/>
          <w:szCs w:val="20"/>
        </w:rPr>
      </w:pPr>
      <w:r w:rsidRPr="00D80168">
        <w:rPr>
          <w:rFonts w:ascii="Arial Narrow" w:hAnsi="Arial Narrow"/>
          <w:sz w:val="20"/>
          <w:szCs w:val="20"/>
        </w:rPr>
        <w:t>Rapport entre les mathématiques et le réel </w:t>
      </w:r>
      <w:r>
        <w:rPr>
          <w:rFonts w:ascii="Arial Narrow" w:hAnsi="Arial Narrow"/>
          <w:sz w:val="20"/>
          <w:szCs w:val="20"/>
        </w:rPr>
        <w:t xml:space="preserve"> à évoquer.</w:t>
      </w:r>
    </w:p>
    <w:p w:rsidR="00461F8E" w:rsidRPr="00D80168" w:rsidRDefault="00461F8E" w:rsidP="005A2B3B">
      <w:pPr>
        <w:pStyle w:val="ListParagraph"/>
        <w:numPr>
          <w:ilvl w:val="1"/>
          <w:numId w:val="2"/>
        </w:numPr>
        <w:spacing w:after="0" w:line="240" w:lineRule="auto"/>
        <w:rPr>
          <w:rFonts w:ascii="Arial Narrow" w:hAnsi="Arial Narrow"/>
          <w:sz w:val="20"/>
          <w:szCs w:val="20"/>
        </w:rPr>
      </w:pPr>
      <w:r>
        <w:rPr>
          <w:rFonts w:ascii="Arial Narrow" w:hAnsi="Arial Narrow"/>
          <w:sz w:val="20"/>
          <w:szCs w:val="20"/>
        </w:rPr>
        <w:tab/>
        <w:t>I</w:t>
      </w:r>
      <w:r w:rsidRPr="00D80168">
        <w:rPr>
          <w:rFonts w:ascii="Arial Narrow" w:hAnsi="Arial Narrow"/>
          <w:sz w:val="20"/>
          <w:szCs w:val="20"/>
        </w:rPr>
        <w:t>mportance des affichages évolutifs et de référence</w:t>
      </w:r>
      <w:r>
        <w:rPr>
          <w:rFonts w:ascii="Arial Narrow" w:hAnsi="Arial Narrow"/>
          <w:sz w:val="20"/>
          <w:szCs w:val="20"/>
        </w:rPr>
        <w:t>.</w:t>
      </w:r>
    </w:p>
    <w:p w:rsidR="00461F8E" w:rsidRPr="00D80168" w:rsidRDefault="00461F8E" w:rsidP="008B5536">
      <w:pPr>
        <w:pStyle w:val="ListParagraph"/>
        <w:spacing w:after="0" w:line="240" w:lineRule="auto"/>
        <w:rPr>
          <w:rFonts w:ascii="Arial Narrow" w:hAnsi="Arial Narrow"/>
          <w:sz w:val="20"/>
          <w:szCs w:val="20"/>
        </w:rPr>
      </w:pPr>
    </w:p>
    <w:p w:rsidR="00461F8E" w:rsidRPr="00A629A6" w:rsidRDefault="00461F8E" w:rsidP="008B5536">
      <w:pPr>
        <w:pStyle w:val="ListParagraph"/>
        <w:spacing w:after="0" w:line="240" w:lineRule="auto"/>
        <w:rPr>
          <w:rFonts w:ascii="Arial Narrow" w:hAnsi="Arial Narrow"/>
          <w:b/>
          <w:sz w:val="20"/>
          <w:szCs w:val="20"/>
          <w:u w:val="single"/>
        </w:rPr>
      </w:pPr>
      <w:r w:rsidRPr="00A629A6">
        <w:rPr>
          <w:rFonts w:ascii="Arial Narrow" w:hAnsi="Arial Narrow"/>
          <w:b/>
          <w:sz w:val="20"/>
          <w:szCs w:val="20"/>
          <w:u w:val="single"/>
        </w:rPr>
        <w:t>Des manipulations en mathématiques</w:t>
      </w:r>
    </w:p>
    <w:p w:rsidR="00461F8E" w:rsidRPr="005A2B3B" w:rsidRDefault="00461F8E" w:rsidP="005A2B3B">
      <w:pPr>
        <w:pStyle w:val="ListParagraph"/>
        <w:spacing w:after="0" w:line="240" w:lineRule="auto"/>
        <w:ind w:left="360"/>
        <w:rPr>
          <w:rFonts w:ascii="Arial Narrow" w:hAnsi="Arial Narrow"/>
          <w:sz w:val="20"/>
          <w:szCs w:val="20"/>
        </w:rPr>
      </w:pPr>
      <w:r w:rsidRPr="005A2B3B">
        <w:rPr>
          <w:rFonts w:ascii="Arial Narrow" w:hAnsi="Arial Narrow"/>
          <w:sz w:val="20"/>
          <w:szCs w:val="20"/>
        </w:rPr>
        <w:t>Si l’on peut répondre à une question par la manipulation, on peut affirmer qu’il n’y a pas de situation mathématiques (ex. : C1 : partager un ensemble de cubes en deux paquets de même quantité ; il suffit de repérer le nombre 3).La mathématique commence quand il y a opération intellectuelle sur le réel. Le matériel pourra être utilisé pour valider la solution construite</w:t>
      </w:r>
    </w:p>
    <w:p w:rsidR="00461F8E" w:rsidRPr="00D80168"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O</w:t>
      </w:r>
      <w:r w:rsidRPr="00D80168">
        <w:rPr>
          <w:rFonts w:ascii="Arial Narrow" w:hAnsi="Arial Narrow"/>
          <w:sz w:val="20"/>
          <w:szCs w:val="20"/>
        </w:rPr>
        <w:t>n peut faire de vraies activités mathématiques dès le C1, mais on n’a pas de trace de l’activité intellectuelle des élèves.</w:t>
      </w:r>
    </w:p>
    <w:p w:rsidR="00461F8E" w:rsidRDefault="00461F8E" w:rsidP="005A2B3B">
      <w:pPr>
        <w:pStyle w:val="ListParagraph"/>
        <w:spacing w:after="0" w:line="240" w:lineRule="auto"/>
        <w:ind w:left="360"/>
        <w:rPr>
          <w:rFonts w:ascii="Arial Narrow" w:hAnsi="Arial Narrow"/>
          <w:sz w:val="20"/>
          <w:szCs w:val="20"/>
        </w:rPr>
      </w:pPr>
      <w:r w:rsidRPr="00D80168">
        <w:rPr>
          <w:rFonts w:ascii="Arial Narrow" w:hAnsi="Arial Narrow"/>
          <w:sz w:val="20"/>
          <w:szCs w:val="20"/>
        </w:rPr>
        <w:t>L’introduction précoce de signes mathématiques peut entraver la pensée mathématique.</w:t>
      </w:r>
    </w:p>
    <w:p w:rsidR="00461F8E" w:rsidRDefault="00461F8E" w:rsidP="005A2B3B">
      <w:pPr>
        <w:pStyle w:val="ListParagraph"/>
        <w:spacing w:after="0" w:line="240" w:lineRule="auto"/>
        <w:ind w:left="360"/>
        <w:rPr>
          <w:rFonts w:ascii="Arial Narrow" w:hAnsi="Arial Narrow"/>
          <w:sz w:val="20"/>
          <w:szCs w:val="20"/>
        </w:rPr>
      </w:pPr>
      <w:r w:rsidRPr="00D80168">
        <w:rPr>
          <w:rFonts w:ascii="Arial Narrow" w:hAnsi="Arial Narrow"/>
          <w:sz w:val="20"/>
          <w:szCs w:val="20"/>
        </w:rPr>
        <w:t xml:space="preserve">Avant d’introduire les signes, il faut que l’on ait travaillé le sens. </w:t>
      </w:r>
    </w:p>
    <w:p w:rsidR="00461F8E" w:rsidRDefault="00461F8E" w:rsidP="005A2B3B">
      <w:pPr>
        <w:pStyle w:val="ListParagraph"/>
        <w:spacing w:after="0" w:line="240" w:lineRule="auto"/>
        <w:ind w:left="360"/>
        <w:rPr>
          <w:rFonts w:ascii="Arial Narrow" w:hAnsi="Arial Narrow"/>
          <w:sz w:val="20"/>
          <w:szCs w:val="20"/>
        </w:rPr>
      </w:pPr>
      <w:r w:rsidRPr="00D80168">
        <w:rPr>
          <w:rFonts w:ascii="Arial Narrow" w:hAnsi="Arial Narrow"/>
          <w:sz w:val="20"/>
          <w:szCs w:val="20"/>
        </w:rPr>
        <w:t>Ainsi, l’apprentissage de la comptine n’aide pas à la compréhension du nombre ; on peut apprendre à compter en restant « à côté » du concept de nombre.</w:t>
      </w:r>
      <w:r>
        <w:rPr>
          <w:rFonts w:ascii="Arial Narrow" w:hAnsi="Arial Narrow"/>
          <w:sz w:val="20"/>
          <w:szCs w:val="20"/>
        </w:rPr>
        <w:t xml:space="preserve"> (Ex. devant une collection de 15 bouteilles qu’ils savent « quantifier », des élèves peuvent ne pas savoir aller prendre la collection de bouchons adéquate.).</w:t>
      </w:r>
    </w:p>
    <w:p w:rsidR="00461F8E" w:rsidRDefault="00461F8E" w:rsidP="005A2B3B">
      <w:pPr>
        <w:pStyle w:val="ListParagraph"/>
        <w:spacing w:after="0" w:line="240" w:lineRule="auto"/>
        <w:ind w:left="360"/>
        <w:rPr>
          <w:rFonts w:ascii="Arial Narrow" w:hAnsi="Arial Narrow"/>
          <w:sz w:val="20"/>
          <w:szCs w:val="20"/>
        </w:rPr>
      </w:pP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Il est important de faire des allers retours entre situations de références et situations dérivées : c’est lorsque l’enfant repère dans les situations dérivées la situation de référence qu’on peut penser qu’il a construit le concept.</w:t>
      </w:r>
    </w:p>
    <w:p w:rsidR="00461F8E" w:rsidRDefault="00461F8E" w:rsidP="00D80168">
      <w:pPr>
        <w:spacing w:after="0" w:line="240" w:lineRule="auto"/>
        <w:rPr>
          <w:rFonts w:ascii="Arial Narrow" w:hAnsi="Arial Narrow"/>
          <w:sz w:val="20"/>
          <w:szCs w:val="20"/>
        </w:rPr>
      </w:pPr>
    </w:p>
    <w:p w:rsidR="00461F8E" w:rsidRPr="00D80168" w:rsidRDefault="00461F8E" w:rsidP="00D80168">
      <w:pPr>
        <w:pStyle w:val="ListParagraph"/>
        <w:spacing w:after="0" w:line="240" w:lineRule="auto"/>
        <w:rPr>
          <w:rFonts w:ascii="Arial Narrow" w:hAnsi="Arial Narrow"/>
          <w:sz w:val="20"/>
          <w:szCs w:val="20"/>
          <w:u w:val="single"/>
        </w:rPr>
      </w:pPr>
      <w:r w:rsidRPr="00D80168">
        <w:rPr>
          <w:rFonts w:ascii="Arial Narrow" w:hAnsi="Arial Narrow"/>
          <w:sz w:val="20"/>
          <w:szCs w:val="20"/>
          <w:u w:val="single"/>
        </w:rPr>
        <w:t>Des nombres</w:t>
      </w:r>
      <w:r>
        <w:rPr>
          <w:rFonts w:ascii="Arial Narrow" w:hAnsi="Arial Narrow"/>
          <w:sz w:val="20"/>
          <w:szCs w:val="20"/>
          <w:u w:val="single"/>
        </w:rPr>
        <w:t xml:space="preserve"> – du nombre en tant qu’objet / du nombre en  tant qu’outil</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Le nombre doit être abordé comme objet ; il faut faire que l’enfant parle de réalités en utilisant des nombres identifiés de manière visuelle. « Deux » est un invariant d’une série de collections ayant une propriété de quantité invariante. On commence à 2, puis 3 ; 4 sera ensuite repéré comme 2 et 2, preuve que les nombres sont conceptualisés.</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 xml:space="preserve">Parallèlement, il faut faire en sorte que le nombre soit utilisé comme outil : construire une collection d’une quantité identique à celle d’une autre qui n’est pas en accès « immédiat ». L’’enfant gère une information mémorisée en se déplaçant jusqu’à la collection cible (ex : compléter une boîte d’œufs par « imitation »). Ce type de situation est fondamental – il faut la faire rencontrer sous divers habillages tout au long du C1-C2. </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Dans les premières rencontres avec ces situations, on permet que l’enfant se déplace pour rechercher le matériel autant de fois que nécessaire (il est important que l’enfant saisisse la correspondance un à un des deux collections » ; ensuite, on exigera de compléter la collection cible avec un seul déplacement.</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Ce qui sera intéressant dans le comptage après cela, même sur de petites quantités, c’est qu’il sert de moyen de vérification.</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La comptine sera intéressante à partir de cette conceptualisation pour investir des quantités plus importantes (capacité à développer en début de C2).</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Les mises en commun avec verbalisations peuvent aider à la conceptualisation, mais il faut se méfier des aides que l’on serait tenter d’apporter pour « accélérer ».</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 xml:space="preserve">Le concept de « collection » doit être travaillé très tôt, indépendamment des quantités. Les fichiers sont peu favorables à la construction de collections, celles-ci étant le plus souvent « déjà-là ». </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Les enfants de fin de CP-CE1 ont du mal à élargir le travail sur les quantités quand ils n’ont pas assis cette conceptualisation.</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La première des connaissances sur les nombres, c’est le mot « deux » ; les autres codages ne sont pas urgents (chiffre, …).</w:t>
      </w:r>
    </w:p>
    <w:p w:rsidR="00461F8E" w:rsidRDefault="00461F8E" w:rsidP="005A2B3B">
      <w:pPr>
        <w:pStyle w:val="ListParagraph"/>
        <w:spacing w:after="0" w:line="240" w:lineRule="auto"/>
        <w:ind w:left="360"/>
        <w:rPr>
          <w:rFonts w:ascii="Arial Narrow" w:hAnsi="Arial Narrow"/>
          <w:sz w:val="20"/>
          <w:szCs w:val="20"/>
        </w:rPr>
      </w:pPr>
      <w:r>
        <w:rPr>
          <w:rFonts w:ascii="Arial Narrow" w:hAnsi="Arial Narrow"/>
          <w:sz w:val="20"/>
          <w:szCs w:val="20"/>
        </w:rPr>
        <w:t xml:space="preserve">L’introduction du comptage exige de la vigilance : le comptage des élèves à l’accueil, ne permet peut-être pas le transfert vers le concept de quantité  -  l’enfant peut penser que « un », c’est « Paul », « 25 » c’est « Anne », …  sans considérer que « 25 » est la quantité de </w:t>
      </w:r>
      <w:smartTag w:uri="urn:schemas-microsoft-com:office:smarttags" w:element="PersonName">
        <w:smartTagPr>
          <w:attr w:name="ProductID" w:val="la soustraction. Pour"/>
        </w:smartTagPr>
        <w:r>
          <w:rPr>
            <w:rFonts w:ascii="Arial Narrow" w:hAnsi="Arial Narrow"/>
            <w:sz w:val="20"/>
            <w:szCs w:val="20"/>
          </w:rPr>
          <w:t>la collection. Pour</w:t>
        </w:r>
      </w:smartTag>
      <w:r>
        <w:rPr>
          <w:rFonts w:ascii="Arial Narrow" w:hAnsi="Arial Narrow"/>
          <w:sz w:val="20"/>
          <w:szCs w:val="20"/>
        </w:rPr>
        <w:t xml:space="preserve"> éviter ce travers, en comptant une collection de cubes, on écarte un à un les cubes que l’on compte : la collection constituée par cette mise à l’écart correspond à la quantité « nommée ». Un comptage « statique » n’est pas un exercice pertinent.</w:t>
      </w:r>
    </w:p>
    <w:p w:rsidR="00461F8E" w:rsidRDefault="00461F8E" w:rsidP="004A1B42">
      <w:pPr>
        <w:pStyle w:val="ListParagraph"/>
        <w:spacing w:after="0" w:line="240" w:lineRule="auto"/>
        <w:ind w:left="360"/>
        <w:rPr>
          <w:rFonts w:ascii="Arial Narrow" w:hAnsi="Arial Narrow"/>
          <w:sz w:val="20"/>
          <w:szCs w:val="20"/>
        </w:rPr>
      </w:pPr>
      <w:r>
        <w:rPr>
          <w:rFonts w:ascii="Arial Narrow" w:hAnsi="Arial Narrow"/>
          <w:sz w:val="20"/>
          <w:szCs w:val="20"/>
        </w:rPr>
        <w:t>Insister systématiquement pour faire « voir » que « deux », c’est « un » et un » ; « trois », c’est « deux » et « un », … En « montrant » sur les doigts ces quantités, on aide à construire l’invariant.</w:t>
      </w:r>
    </w:p>
    <w:p w:rsidR="00461F8E" w:rsidRDefault="00461F8E" w:rsidP="00F62639">
      <w:pPr>
        <w:pStyle w:val="ListParagraph"/>
        <w:spacing w:after="0" w:line="240" w:lineRule="auto"/>
        <w:rPr>
          <w:rFonts w:ascii="Arial Narrow" w:hAnsi="Arial Narrow"/>
          <w:sz w:val="20"/>
          <w:szCs w:val="20"/>
        </w:rPr>
      </w:pPr>
    </w:p>
    <w:p w:rsidR="00461F8E" w:rsidRPr="00A629A6" w:rsidRDefault="00461F8E" w:rsidP="00F62639">
      <w:pPr>
        <w:spacing w:after="0" w:line="240" w:lineRule="auto"/>
        <w:rPr>
          <w:rFonts w:ascii="Arial Narrow" w:hAnsi="Arial Narrow"/>
          <w:b/>
          <w:sz w:val="20"/>
          <w:szCs w:val="20"/>
          <w:u w:val="single"/>
        </w:rPr>
      </w:pPr>
      <w:r>
        <w:rPr>
          <w:rFonts w:ascii="Arial Narrow" w:hAnsi="Arial Narrow"/>
          <w:b/>
          <w:sz w:val="20"/>
          <w:szCs w:val="20"/>
          <w:u w:val="single"/>
        </w:rPr>
        <w:t>De l’introduction des</w:t>
      </w:r>
      <w:r w:rsidRPr="00A629A6">
        <w:rPr>
          <w:rFonts w:ascii="Arial Narrow" w:hAnsi="Arial Narrow"/>
          <w:b/>
          <w:sz w:val="20"/>
          <w:szCs w:val="20"/>
          <w:u w:val="single"/>
        </w:rPr>
        <w:t xml:space="preserve"> opérations</w:t>
      </w:r>
    </w:p>
    <w:p w:rsidR="00461F8E" w:rsidRDefault="00461F8E" w:rsidP="004A1B42">
      <w:pPr>
        <w:pStyle w:val="ListParagraph"/>
        <w:spacing w:after="0" w:line="240" w:lineRule="auto"/>
        <w:ind w:left="360"/>
        <w:rPr>
          <w:rFonts w:ascii="Arial Narrow" w:hAnsi="Arial Narrow"/>
          <w:sz w:val="20"/>
          <w:szCs w:val="20"/>
        </w:rPr>
      </w:pPr>
      <w:r>
        <w:rPr>
          <w:rFonts w:ascii="Arial Narrow" w:hAnsi="Arial Narrow"/>
          <w:sz w:val="20"/>
          <w:szCs w:val="20"/>
        </w:rPr>
        <w:t xml:space="preserve">Au CP, on constate le plus souvent une programmation où l’addition intervient avant </w:t>
      </w:r>
      <w:smartTag w:uri="urn:schemas-microsoft-com:office:smarttags" w:element="PersonName">
        <w:smartTagPr>
          <w:attr w:name="ProductID" w:val="la soustraction. Pour"/>
        </w:smartTagPr>
        <w:r>
          <w:rPr>
            <w:rFonts w:ascii="Arial Narrow" w:hAnsi="Arial Narrow"/>
            <w:sz w:val="20"/>
            <w:szCs w:val="20"/>
          </w:rPr>
          <w:t>la soustraction. Pour</w:t>
        </w:r>
      </w:smartTag>
      <w:r>
        <w:rPr>
          <w:rFonts w:ascii="Arial Narrow" w:hAnsi="Arial Narrow"/>
          <w:sz w:val="20"/>
          <w:szCs w:val="20"/>
        </w:rPr>
        <w:t xml:space="preserve"> faire acquérir le sens, il faut introduire les 2 situations en opposition.</w:t>
      </w:r>
    </w:p>
    <w:p w:rsidR="00461F8E" w:rsidRDefault="00461F8E" w:rsidP="004A1B42">
      <w:pPr>
        <w:pStyle w:val="ListParagraph"/>
        <w:spacing w:after="0" w:line="240" w:lineRule="auto"/>
        <w:ind w:left="360"/>
        <w:rPr>
          <w:rFonts w:ascii="Arial Narrow" w:hAnsi="Arial Narrow"/>
          <w:sz w:val="20"/>
          <w:szCs w:val="20"/>
        </w:rPr>
      </w:pPr>
      <w:r>
        <w:rPr>
          <w:rFonts w:ascii="Arial Narrow" w:hAnsi="Arial Narrow"/>
          <w:sz w:val="20"/>
          <w:szCs w:val="20"/>
        </w:rPr>
        <w:t>Le double permet d’aborder des situations multiplicatives sans introduire forcément le signe de la multiplication</w:t>
      </w:r>
    </w:p>
    <w:p w:rsidR="00461F8E" w:rsidRDefault="00461F8E" w:rsidP="004A1B42">
      <w:pPr>
        <w:pStyle w:val="ListParagraph"/>
        <w:spacing w:after="0" w:line="240" w:lineRule="auto"/>
        <w:ind w:left="360"/>
        <w:rPr>
          <w:rFonts w:ascii="Arial Narrow" w:hAnsi="Arial Narrow"/>
          <w:sz w:val="20"/>
          <w:szCs w:val="20"/>
        </w:rPr>
      </w:pPr>
      <w:r>
        <w:rPr>
          <w:rFonts w:ascii="Arial Narrow" w:hAnsi="Arial Narrow"/>
          <w:sz w:val="20"/>
          <w:szCs w:val="20"/>
        </w:rPr>
        <w:t>On identifie 3 archétypes théoriques des situations additives-soustractives  que l’on rencontre dans le réel. Cette théorisation permet à l’enseignant de repérer s’il y a un modèle dans lequel l’enfant rencontre plus de difficulté. (Théorie de Vergnaut)</w:t>
      </w: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a)Transformations d’état</w:t>
      </w: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Etat initial &gt; transformation &gt; état final</w:t>
      </w: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Les termes lexicaux de l’énoncé sont un indice fort du type de calcul (perte, …).</w:t>
      </w: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Dans ces situations, soit on cherche l’état initial, soit on cherche l’état final (cas les plus simples, pas de mot piège)</w:t>
      </w:r>
    </w:p>
    <w:p w:rsidR="00461F8E" w:rsidRDefault="00461F8E" w:rsidP="00F62639">
      <w:pPr>
        <w:pStyle w:val="ListParagraph"/>
        <w:spacing w:after="0" w:line="240" w:lineRule="auto"/>
        <w:rPr>
          <w:rFonts w:ascii="Arial Narrow" w:hAnsi="Arial Narrow"/>
          <w:sz w:val="20"/>
          <w:szCs w:val="20"/>
        </w:rPr>
      </w:pP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 xml:space="preserve">b) Compositions d’états </w:t>
      </w: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Etat 1 et état 2 inclus dans un super-ensemble</w:t>
      </w: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Dans ces situations, on peut recourir à la soustraction, au complémentaire.</w:t>
      </w:r>
    </w:p>
    <w:p w:rsidR="00461F8E" w:rsidRDefault="00461F8E" w:rsidP="00F62639">
      <w:pPr>
        <w:pStyle w:val="ListParagraph"/>
        <w:spacing w:after="0" w:line="240" w:lineRule="auto"/>
        <w:rPr>
          <w:rFonts w:ascii="Arial Narrow" w:hAnsi="Arial Narrow"/>
          <w:sz w:val="20"/>
          <w:szCs w:val="20"/>
        </w:rPr>
      </w:pP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c) Comparaisons d’état</w:t>
      </w:r>
    </w:p>
    <w:p w:rsidR="00461F8E" w:rsidRDefault="00461F8E" w:rsidP="00F62639">
      <w:pPr>
        <w:pStyle w:val="ListParagraph"/>
        <w:spacing w:after="0" w:line="240" w:lineRule="auto"/>
        <w:rPr>
          <w:rFonts w:ascii="Arial Narrow" w:hAnsi="Arial Narrow"/>
          <w:sz w:val="20"/>
          <w:szCs w:val="20"/>
        </w:rPr>
      </w:pPr>
      <w:r>
        <w:rPr>
          <w:rFonts w:ascii="Arial Narrow" w:hAnsi="Arial Narrow"/>
          <w:sz w:val="20"/>
          <w:szCs w:val="20"/>
        </w:rPr>
        <w:t>Etat 1</w:t>
      </w:r>
      <w:r w:rsidRPr="004A1B42">
        <w:rPr>
          <w:rFonts w:ascii="Arial Narrow" w:hAnsi="Arial Narrow"/>
          <w:sz w:val="20"/>
          <w:szCs w:val="20"/>
        </w:rPr>
        <w:sym w:font="Wingdings" w:char="F0DF"/>
      </w:r>
      <w:r>
        <w:rPr>
          <w:rFonts w:ascii="Arial Narrow" w:hAnsi="Arial Narrow"/>
          <w:sz w:val="20"/>
          <w:szCs w:val="20"/>
        </w:rPr>
        <w:t xml:space="preserve"> écart </w:t>
      </w:r>
      <w:r w:rsidRPr="004A1B42">
        <w:rPr>
          <w:rFonts w:ascii="Arial Narrow" w:hAnsi="Arial Narrow"/>
          <w:sz w:val="20"/>
          <w:szCs w:val="20"/>
        </w:rPr>
        <w:sym w:font="Wingdings" w:char="F0E0"/>
      </w:r>
      <w:r>
        <w:rPr>
          <w:rFonts w:ascii="Arial Narrow" w:hAnsi="Arial Narrow"/>
          <w:sz w:val="20"/>
          <w:szCs w:val="20"/>
        </w:rPr>
        <w:t xml:space="preserve">  état 2</w:t>
      </w:r>
    </w:p>
    <w:p w:rsidR="00461F8E" w:rsidRDefault="00461F8E" w:rsidP="00F62639">
      <w:pPr>
        <w:pStyle w:val="ListParagraph"/>
        <w:spacing w:after="0" w:line="240" w:lineRule="auto"/>
        <w:rPr>
          <w:rFonts w:ascii="Arial Narrow" w:hAnsi="Arial Narrow"/>
          <w:sz w:val="20"/>
          <w:szCs w:val="20"/>
        </w:rPr>
      </w:pPr>
    </w:p>
    <w:p w:rsidR="00461F8E" w:rsidRDefault="00461F8E" w:rsidP="004A1B42">
      <w:pPr>
        <w:pStyle w:val="ListParagraph"/>
        <w:spacing w:after="0" w:line="240" w:lineRule="auto"/>
        <w:ind w:left="360"/>
        <w:rPr>
          <w:rFonts w:ascii="Arial Narrow" w:hAnsi="Arial Narrow"/>
          <w:sz w:val="20"/>
          <w:szCs w:val="20"/>
        </w:rPr>
      </w:pPr>
      <w:r>
        <w:rPr>
          <w:rFonts w:ascii="Arial Narrow" w:hAnsi="Arial Narrow"/>
          <w:sz w:val="20"/>
          <w:szCs w:val="20"/>
        </w:rPr>
        <w:t>La boîte noire (ou boîte opaque) est un outil qui permet d’anticiper</w:t>
      </w:r>
    </w:p>
    <w:p w:rsidR="00461F8E" w:rsidRDefault="00461F8E" w:rsidP="009775E9">
      <w:pPr>
        <w:pStyle w:val="ListParagraph"/>
        <w:spacing w:after="0" w:line="240" w:lineRule="auto"/>
        <w:rPr>
          <w:rFonts w:ascii="Arial Narrow" w:hAnsi="Arial Narrow"/>
          <w:sz w:val="20"/>
          <w:szCs w:val="20"/>
        </w:rPr>
      </w:pPr>
      <w:r w:rsidRPr="004A1B42">
        <w:rPr>
          <w:rFonts w:ascii="Arial Narrow" w:hAnsi="Arial Narrow"/>
          <w:sz w:val="20"/>
          <w:szCs w:val="20"/>
          <w:u w:val="single"/>
        </w:rPr>
        <w:t>Addition</w:t>
      </w:r>
      <w:r>
        <w:rPr>
          <w:rFonts w:ascii="Arial Narrow" w:hAnsi="Arial Narrow"/>
          <w:sz w:val="20"/>
          <w:szCs w:val="20"/>
        </w:rPr>
        <w:t> : Je mets 5 cubes dans la boîte, j’en ajoute 3, combien de cubes y a-t-il dans la boîte maintenant ? (archétype a)</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
        <w:gridCol w:w="454"/>
        <w:gridCol w:w="454"/>
        <w:gridCol w:w="454"/>
        <w:gridCol w:w="454"/>
        <w:gridCol w:w="454"/>
        <w:gridCol w:w="454"/>
        <w:gridCol w:w="454"/>
        <w:gridCol w:w="454"/>
        <w:gridCol w:w="454"/>
      </w:tblGrid>
      <w:tr w:rsidR="00461F8E" w:rsidRPr="001D4BB5" w:rsidTr="009E414A">
        <w:trPr>
          <w:jc w:val="center"/>
        </w:trPr>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r>
              <w:rPr>
                <w:rFonts w:ascii="Arial Narrow" w:hAnsi="Arial Narrow"/>
                <w:sz w:val="20"/>
                <w:szCs w:val="20"/>
              </w:rPr>
              <w:t>*</w:t>
            </w: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r>
              <w:rPr>
                <w:rFonts w:ascii="Arial Narrow" w:hAnsi="Arial Narrow"/>
                <w:sz w:val="20"/>
                <w:szCs w:val="20"/>
              </w:rPr>
              <w:t>*</w:t>
            </w: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r>
              <w:rPr>
                <w:rFonts w:ascii="Arial Narrow" w:hAnsi="Arial Narrow"/>
                <w:sz w:val="20"/>
                <w:szCs w:val="20"/>
              </w:rPr>
              <w:t>*</w:t>
            </w: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r>
              <w:rPr>
                <w:rFonts w:ascii="Arial Narrow" w:hAnsi="Arial Narrow"/>
                <w:sz w:val="20"/>
                <w:szCs w:val="20"/>
              </w:rPr>
              <w:t>*</w:t>
            </w: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r>
              <w:rPr>
                <w:rFonts w:ascii="Arial Narrow" w:hAnsi="Arial Narrow"/>
                <w:sz w:val="20"/>
                <w:szCs w:val="20"/>
              </w:rPr>
              <w:t>*</w:t>
            </w: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r>
              <w:rPr>
                <w:rFonts w:ascii="Arial Narrow" w:hAnsi="Arial Narrow"/>
                <w:sz w:val="20"/>
                <w:szCs w:val="20"/>
              </w:rPr>
              <w:t>*</w:t>
            </w: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r>
              <w:rPr>
                <w:rFonts w:ascii="Arial Narrow" w:hAnsi="Arial Narrow"/>
                <w:sz w:val="20"/>
                <w:szCs w:val="20"/>
              </w:rPr>
              <w:t>*</w:t>
            </w: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r>
              <w:rPr>
                <w:rFonts w:ascii="Arial Narrow" w:hAnsi="Arial Narrow"/>
                <w:sz w:val="20"/>
                <w:szCs w:val="20"/>
              </w:rPr>
              <w:t>*</w:t>
            </w: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p>
        </w:tc>
        <w:tc>
          <w:tcPr>
            <w:tcW w:w="454" w:type="dxa"/>
          </w:tcPr>
          <w:p w:rsidR="00461F8E" w:rsidRPr="001D4BB5" w:rsidRDefault="00461F8E" w:rsidP="009E414A">
            <w:pPr>
              <w:pStyle w:val="ListParagraph"/>
              <w:spacing w:after="0" w:line="240" w:lineRule="auto"/>
              <w:ind w:left="0"/>
              <w:jc w:val="center"/>
              <w:rPr>
                <w:rFonts w:ascii="Arial Narrow" w:hAnsi="Arial Narrow"/>
                <w:sz w:val="20"/>
                <w:szCs w:val="20"/>
              </w:rPr>
            </w:pPr>
          </w:p>
        </w:tc>
      </w:tr>
    </w:tbl>
    <w:p w:rsidR="00461F8E" w:rsidRDefault="00461F8E" w:rsidP="009775E9">
      <w:pPr>
        <w:pStyle w:val="ListParagraph"/>
        <w:spacing w:after="0" w:line="240" w:lineRule="auto"/>
        <w:rPr>
          <w:rFonts w:ascii="Arial Narrow" w:hAnsi="Arial Narrow"/>
          <w:sz w:val="20"/>
          <w:szCs w:val="20"/>
        </w:rPr>
      </w:pPr>
      <w:r>
        <w:rPr>
          <w:rFonts w:ascii="Arial Narrow" w:hAnsi="Arial Narrow"/>
          <w:sz w:val="20"/>
          <w:szCs w:val="20"/>
        </w:rPr>
        <w:t>Une fois la boîte fermée, l’enfant doit trouver un moyen mental de trouver la somme.</w:t>
      </w:r>
    </w:p>
    <w:p w:rsidR="00461F8E" w:rsidRDefault="00461F8E" w:rsidP="009775E9">
      <w:pPr>
        <w:pStyle w:val="ListParagraph"/>
        <w:spacing w:after="0" w:line="240" w:lineRule="auto"/>
        <w:rPr>
          <w:rFonts w:ascii="Arial Narrow" w:hAnsi="Arial Narrow"/>
          <w:sz w:val="20"/>
          <w:szCs w:val="20"/>
        </w:rPr>
      </w:pPr>
      <w:r>
        <w:rPr>
          <w:rFonts w:ascii="Arial Narrow" w:hAnsi="Arial Narrow"/>
          <w:sz w:val="20"/>
          <w:szCs w:val="20"/>
        </w:rPr>
        <w:t>PS : cette situation peut être ritualisée. La difficulté est de faire verbaliser ce qu’il a pensé.</w:t>
      </w:r>
    </w:p>
    <w:p w:rsidR="00461F8E" w:rsidRDefault="00461F8E" w:rsidP="009775E9">
      <w:pPr>
        <w:pStyle w:val="ListParagraph"/>
        <w:spacing w:after="0" w:line="240" w:lineRule="auto"/>
        <w:rPr>
          <w:rFonts w:ascii="Arial Narrow" w:hAnsi="Arial Narrow"/>
          <w:sz w:val="20"/>
          <w:szCs w:val="20"/>
        </w:rPr>
      </w:pPr>
      <w:r>
        <w:rPr>
          <w:rFonts w:ascii="Arial Narrow" w:hAnsi="Arial Narrow"/>
          <w:sz w:val="20"/>
          <w:szCs w:val="20"/>
        </w:rPr>
        <w:t>En GS, cette situation peut être accompagnée chez l’enfant par une manipulation des doigts qui assurent un relais.</w:t>
      </w:r>
    </w:p>
    <w:p w:rsidR="00461F8E" w:rsidRDefault="00461F8E" w:rsidP="009775E9">
      <w:pPr>
        <w:pStyle w:val="ListParagraph"/>
        <w:spacing w:after="0" w:line="240" w:lineRule="auto"/>
        <w:rPr>
          <w:rFonts w:ascii="Arial Narrow" w:hAnsi="Arial Narrow"/>
          <w:sz w:val="20"/>
          <w:szCs w:val="20"/>
        </w:rPr>
      </w:pPr>
      <w:r>
        <w:rPr>
          <w:rFonts w:ascii="Arial Narrow" w:hAnsi="Arial Narrow"/>
          <w:sz w:val="20"/>
          <w:szCs w:val="20"/>
        </w:rPr>
        <w:t>Le codage «5 + 3» n’intervient qu’au CP, quand on peut penser que les élèves ont conceptualisé la situation à partir d’une variété d’exemples.</w:t>
      </w:r>
    </w:p>
    <w:p w:rsidR="00461F8E" w:rsidRDefault="00461F8E" w:rsidP="009775E9">
      <w:pPr>
        <w:pStyle w:val="ListParagraph"/>
        <w:spacing w:after="0" w:line="240" w:lineRule="auto"/>
        <w:rPr>
          <w:rFonts w:ascii="Arial Narrow" w:hAnsi="Arial Narrow"/>
          <w:sz w:val="20"/>
          <w:szCs w:val="20"/>
        </w:rPr>
      </w:pPr>
    </w:p>
    <w:p w:rsidR="00461F8E" w:rsidRPr="00A629A6" w:rsidRDefault="00461F8E" w:rsidP="009775E9">
      <w:pPr>
        <w:pStyle w:val="ListParagraph"/>
        <w:spacing w:after="0" w:line="240" w:lineRule="auto"/>
        <w:rPr>
          <w:rFonts w:ascii="Arial Narrow" w:hAnsi="Arial Narrow"/>
          <w:sz w:val="20"/>
          <w:szCs w:val="20"/>
          <w:u w:val="single"/>
        </w:rPr>
      </w:pPr>
      <w:r w:rsidRPr="00A629A6">
        <w:rPr>
          <w:rFonts w:ascii="Arial Narrow" w:hAnsi="Arial Narrow"/>
          <w:sz w:val="20"/>
          <w:szCs w:val="20"/>
          <w:u w:val="single"/>
        </w:rPr>
        <w:t xml:space="preserve">Soustraction : </w:t>
      </w:r>
    </w:p>
    <w:p w:rsidR="00461F8E" w:rsidRDefault="00461F8E" w:rsidP="00B70C54">
      <w:pPr>
        <w:pStyle w:val="ListParagraph"/>
        <w:numPr>
          <w:ilvl w:val="0"/>
          <w:numId w:val="3"/>
        </w:numPr>
        <w:spacing w:after="0" w:line="240" w:lineRule="auto"/>
        <w:rPr>
          <w:rFonts w:ascii="Arial Narrow" w:hAnsi="Arial Narrow"/>
          <w:sz w:val="20"/>
          <w:szCs w:val="20"/>
        </w:rPr>
      </w:pPr>
      <w:r>
        <w:rPr>
          <w:rFonts w:ascii="Arial Narrow" w:hAnsi="Arial Narrow"/>
          <w:sz w:val="20"/>
          <w:szCs w:val="20"/>
        </w:rPr>
        <w:t>La boîte contient 5 cubes, j’en enlève 3 (archétype a)</w:t>
      </w:r>
    </w:p>
    <w:p w:rsidR="00461F8E" w:rsidRDefault="00461F8E" w:rsidP="00B70C54">
      <w:pPr>
        <w:pStyle w:val="ListParagraph"/>
        <w:numPr>
          <w:ilvl w:val="0"/>
          <w:numId w:val="3"/>
        </w:numPr>
        <w:spacing w:after="0" w:line="240" w:lineRule="auto"/>
        <w:rPr>
          <w:rFonts w:ascii="Arial Narrow" w:hAnsi="Arial Narrow"/>
          <w:sz w:val="20"/>
          <w:szCs w:val="20"/>
        </w:rPr>
      </w:pPr>
      <w:r>
        <w:rPr>
          <w:rFonts w:ascii="Arial Narrow" w:hAnsi="Arial Narrow"/>
          <w:sz w:val="20"/>
          <w:szCs w:val="20"/>
        </w:rPr>
        <w:t xml:space="preserve">Représentation par bande numérique </w:t>
      </w:r>
    </w:p>
    <w:p w:rsidR="00461F8E" w:rsidRDefault="00461F8E" w:rsidP="009775E9">
      <w:pPr>
        <w:pStyle w:val="ListParagraph"/>
        <w:spacing w:after="0" w:line="240" w:lineRule="auto"/>
        <w:rPr>
          <w:rFonts w:ascii="Arial Narrow" w:hAnsi="Arial Narrow"/>
          <w:sz w:val="20"/>
          <w:szCs w:val="20"/>
        </w:rPr>
      </w:pPr>
      <w:r>
        <w:rPr>
          <w:rFonts w:ascii="Arial Narrow" w:hAnsi="Arial Narrow"/>
          <w:sz w:val="20"/>
          <w:szCs w:val="20"/>
        </w:rPr>
        <w:t>J’enlève 2, où vais-je me placer ?</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
        <w:gridCol w:w="454"/>
        <w:gridCol w:w="454"/>
        <w:gridCol w:w="454"/>
        <w:gridCol w:w="454"/>
        <w:gridCol w:w="454"/>
        <w:gridCol w:w="454"/>
        <w:gridCol w:w="454"/>
        <w:gridCol w:w="454"/>
        <w:gridCol w:w="454"/>
      </w:tblGrid>
      <w:tr w:rsidR="00461F8E" w:rsidRPr="001D4BB5" w:rsidTr="00D614DF">
        <w:trPr>
          <w:jc w:val="center"/>
        </w:trPr>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r w:rsidRPr="001D4BB5">
              <w:rPr>
                <w:rFonts w:ascii="Arial Narrow" w:hAnsi="Arial Narrow"/>
                <w:sz w:val="20"/>
                <w:szCs w:val="20"/>
              </w:rPr>
              <w:t>1</w:t>
            </w: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r w:rsidRPr="001D4BB5">
              <w:rPr>
                <w:rFonts w:ascii="Arial Narrow" w:hAnsi="Arial Narrow"/>
                <w:sz w:val="20"/>
                <w:szCs w:val="20"/>
              </w:rPr>
              <w:t>2</w:t>
            </w: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r w:rsidRPr="001D4BB5">
              <w:rPr>
                <w:rFonts w:ascii="Arial Narrow" w:hAnsi="Arial Narrow"/>
                <w:sz w:val="20"/>
                <w:szCs w:val="20"/>
              </w:rPr>
              <w:t>3</w:t>
            </w:r>
            <w:r>
              <w:rPr>
                <w:rFonts w:ascii="Arial Narrow" w:hAnsi="Arial Narrow"/>
                <w:sz w:val="20"/>
                <w:szCs w:val="20"/>
              </w:rPr>
              <w:t>*</w:t>
            </w: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r w:rsidRPr="001D4BB5">
              <w:rPr>
                <w:rFonts w:ascii="Arial Narrow" w:hAnsi="Arial Narrow"/>
                <w:sz w:val="20"/>
                <w:szCs w:val="20"/>
              </w:rPr>
              <w:t>4</w:t>
            </w: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r w:rsidRPr="001D4BB5">
              <w:rPr>
                <w:rFonts w:ascii="Arial Narrow" w:hAnsi="Arial Narrow"/>
                <w:sz w:val="20"/>
                <w:szCs w:val="20"/>
              </w:rPr>
              <w:t>5</w:t>
            </w: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p>
        </w:tc>
        <w:tc>
          <w:tcPr>
            <w:tcW w:w="454" w:type="dxa"/>
          </w:tcPr>
          <w:p w:rsidR="00461F8E" w:rsidRPr="001D4BB5" w:rsidRDefault="00461F8E" w:rsidP="00D614DF">
            <w:pPr>
              <w:pStyle w:val="ListParagraph"/>
              <w:spacing w:after="0" w:line="240" w:lineRule="auto"/>
              <w:ind w:left="0"/>
              <w:jc w:val="center"/>
              <w:rPr>
                <w:rFonts w:ascii="Arial Narrow" w:hAnsi="Arial Narrow"/>
                <w:sz w:val="20"/>
                <w:szCs w:val="20"/>
              </w:rPr>
            </w:pPr>
          </w:p>
        </w:tc>
      </w:tr>
    </w:tbl>
    <w:p w:rsidR="00461F8E" w:rsidRDefault="00461F8E" w:rsidP="009775E9">
      <w:pPr>
        <w:pStyle w:val="ListParagraph"/>
        <w:spacing w:after="0" w:line="240" w:lineRule="auto"/>
        <w:rPr>
          <w:rFonts w:ascii="Arial Narrow" w:hAnsi="Arial Narrow"/>
          <w:sz w:val="20"/>
          <w:szCs w:val="20"/>
        </w:rPr>
      </w:pPr>
      <w:r>
        <w:rPr>
          <w:rFonts w:ascii="Arial Narrow" w:hAnsi="Arial Narrow"/>
          <w:sz w:val="20"/>
          <w:szCs w:val="20"/>
        </w:rPr>
        <w:t>Ces 2 situations sont des situations de référence à faire varier et pratiquer de manière régulière.</w:t>
      </w:r>
    </w:p>
    <w:p w:rsidR="00461F8E" w:rsidRDefault="00461F8E" w:rsidP="009775E9">
      <w:pPr>
        <w:pStyle w:val="ListParagraph"/>
        <w:spacing w:after="0" w:line="240" w:lineRule="auto"/>
        <w:rPr>
          <w:rFonts w:ascii="Arial Narrow" w:hAnsi="Arial Narrow"/>
          <w:sz w:val="20"/>
          <w:szCs w:val="20"/>
        </w:rPr>
      </w:pPr>
      <w:r>
        <w:rPr>
          <w:rFonts w:ascii="Arial Narrow" w:hAnsi="Arial Narrow"/>
          <w:sz w:val="20"/>
          <w:szCs w:val="20"/>
        </w:rPr>
        <w:t>Leur maîtrise va développer des compétences transférables à d’autres situations.</w:t>
      </w:r>
    </w:p>
    <w:p w:rsidR="00461F8E" w:rsidRDefault="00461F8E" w:rsidP="009775E9">
      <w:pPr>
        <w:pStyle w:val="ListParagraph"/>
        <w:spacing w:after="0" w:line="240" w:lineRule="auto"/>
        <w:rPr>
          <w:rFonts w:ascii="Arial Narrow" w:hAnsi="Arial Narrow"/>
          <w:sz w:val="20"/>
          <w:szCs w:val="20"/>
        </w:rPr>
      </w:pPr>
      <w:r>
        <w:rPr>
          <w:rFonts w:ascii="Arial Narrow" w:hAnsi="Arial Narrow"/>
          <w:sz w:val="20"/>
          <w:szCs w:val="20"/>
        </w:rPr>
        <w:t>L’enfant utilise les situations de référence comme des modèles mathématiques (un pbm de places dans un bus peut être rapproché de la situation de complétion de la boîte à œufs).</w:t>
      </w:r>
    </w:p>
    <w:p w:rsidR="00461F8E" w:rsidRDefault="00461F8E" w:rsidP="009775E9">
      <w:pPr>
        <w:pStyle w:val="ListParagraph"/>
        <w:spacing w:after="0" w:line="240" w:lineRule="auto"/>
        <w:rPr>
          <w:rFonts w:ascii="Arial Narrow" w:hAnsi="Arial Narrow"/>
          <w:sz w:val="20"/>
          <w:szCs w:val="20"/>
        </w:rPr>
      </w:pPr>
    </w:p>
    <w:p w:rsidR="00461F8E" w:rsidRDefault="00461F8E" w:rsidP="004A1B42">
      <w:pPr>
        <w:pStyle w:val="ListParagraph"/>
        <w:spacing w:after="0" w:line="240" w:lineRule="auto"/>
        <w:ind w:left="360"/>
        <w:rPr>
          <w:rFonts w:ascii="Arial Narrow" w:hAnsi="Arial Narrow"/>
          <w:sz w:val="20"/>
          <w:szCs w:val="20"/>
        </w:rPr>
      </w:pPr>
      <w:r>
        <w:rPr>
          <w:rFonts w:ascii="Arial Narrow" w:hAnsi="Arial Narrow"/>
          <w:sz w:val="20"/>
          <w:szCs w:val="20"/>
        </w:rPr>
        <w:t>Codage : il peut être intéressant de commencer par le résultat et d’écrire l’opération ensuite en l’accompagnant de la verbalisation à laquelle prépare l’utilisation des boîtes noires (j’ajoute, j’enlève, …).</w:t>
      </w:r>
    </w:p>
    <w:p w:rsidR="00461F8E" w:rsidRDefault="00461F8E" w:rsidP="004A1B42">
      <w:pPr>
        <w:pStyle w:val="ListParagraph"/>
        <w:spacing w:after="0" w:line="240" w:lineRule="auto"/>
        <w:ind w:left="360"/>
        <w:rPr>
          <w:rFonts w:ascii="Arial Narrow" w:hAnsi="Arial Narrow"/>
          <w:sz w:val="20"/>
          <w:szCs w:val="20"/>
        </w:rPr>
      </w:pPr>
    </w:p>
    <w:p w:rsidR="00461F8E" w:rsidRDefault="00461F8E" w:rsidP="004A1B42">
      <w:pPr>
        <w:pStyle w:val="ListParagraph"/>
        <w:spacing w:after="0" w:line="240" w:lineRule="auto"/>
        <w:ind w:left="360"/>
        <w:rPr>
          <w:rFonts w:ascii="Arial Narrow" w:hAnsi="Arial Narrow"/>
          <w:sz w:val="20"/>
          <w:szCs w:val="20"/>
        </w:rPr>
      </w:pPr>
      <w:r>
        <w:rPr>
          <w:rFonts w:ascii="Arial Narrow" w:hAnsi="Arial Narrow"/>
          <w:sz w:val="20"/>
          <w:szCs w:val="20"/>
        </w:rPr>
        <w:t xml:space="preserve">Il faut concevoir l’apprentissage des opérations selon 4 dimensions. </w:t>
      </w:r>
    </w:p>
    <w:p w:rsidR="00461F8E" w:rsidRDefault="00461F8E" w:rsidP="004A1B42">
      <w:pPr>
        <w:pStyle w:val="ListParagraph"/>
        <w:spacing w:after="0" w:line="240" w:lineRule="auto"/>
        <w:ind w:left="360"/>
        <w:rPr>
          <w:rFonts w:ascii="Arial Narrow" w:hAnsi="Arial Narrow"/>
          <w:sz w:val="20"/>
          <w:szCs w:val="20"/>
        </w:rPr>
      </w:pPr>
      <w:r>
        <w:rPr>
          <w:rFonts w:ascii="Arial Narrow" w:hAnsi="Arial Narrow"/>
          <w:sz w:val="20"/>
          <w:szCs w:val="20"/>
        </w:rPr>
        <w:t>Pour chaque opération identifiée comme un concept, on a 4 dimensions à appréhender simultanément et systématiquement.</w:t>
      </w:r>
    </w:p>
    <w:p w:rsidR="00461F8E" w:rsidRDefault="00461F8E" w:rsidP="00B70C54">
      <w:pPr>
        <w:pStyle w:val="ListParagraph"/>
        <w:numPr>
          <w:ilvl w:val="0"/>
          <w:numId w:val="4"/>
        </w:numPr>
        <w:spacing w:after="0" w:line="240" w:lineRule="auto"/>
        <w:rPr>
          <w:rFonts w:ascii="Arial Narrow" w:hAnsi="Arial Narrow"/>
          <w:sz w:val="20"/>
          <w:szCs w:val="20"/>
        </w:rPr>
      </w:pPr>
      <w:r>
        <w:rPr>
          <w:rFonts w:ascii="Arial Narrow" w:hAnsi="Arial Narrow"/>
          <w:sz w:val="20"/>
          <w:szCs w:val="20"/>
        </w:rPr>
        <w:t>Fréquentation de situations de référence</w:t>
      </w:r>
    </w:p>
    <w:p w:rsidR="00461F8E" w:rsidRDefault="00461F8E" w:rsidP="00B70C54">
      <w:pPr>
        <w:pStyle w:val="ListParagraph"/>
        <w:numPr>
          <w:ilvl w:val="0"/>
          <w:numId w:val="4"/>
        </w:numPr>
        <w:spacing w:after="0" w:line="240" w:lineRule="auto"/>
        <w:rPr>
          <w:rFonts w:ascii="Arial Narrow" w:hAnsi="Arial Narrow"/>
          <w:sz w:val="20"/>
          <w:szCs w:val="20"/>
        </w:rPr>
      </w:pPr>
      <w:r>
        <w:rPr>
          <w:rFonts w:ascii="Arial Narrow" w:hAnsi="Arial Narrow"/>
          <w:sz w:val="20"/>
          <w:szCs w:val="20"/>
        </w:rPr>
        <w:t>Apprentissage de moyens pour déterminer le résultat (comptage, sur-comptage, décomptage …), et pour finir des moyens de calcul plus élaborés – techniques de calcul.</w:t>
      </w:r>
    </w:p>
    <w:p w:rsidR="00461F8E" w:rsidRDefault="00461F8E" w:rsidP="00B70C54">
      <w:pPr>
        <w:pStyle w:val="ListParagraph"/>
        <w:numPr>
          <w:ilvl w:val="0"/>
          <w:numId w:val="4"/>
        </w:numPr>
        <w:spacing w:after="0" w:line="240" w:lineRule="auto"/>
        <w:rPr>
          <w:rFonts w:ascii="Arial Narrow" w:hAnsi="Arial Narrow"/>
          <w:sz w:val="20"/>
          <w:szCs w:val="20"/>
        </w:rPr>
      </w:pPr>
      <w:r>
        <w:rPr>
          <w:rFonts w:ascii="Arial Narrow" w:hAnsi="Arial Narrow"/>
          <w:sz w:val="20"/>
          <w:szCs w:val="20"/>
        </w:rPr>
        <w:t>Dimension du langage ; à chaque niveau d’apprentissage correspond un niveau discursif. En GS, le langage de l’énoncé est proche du langage d’action (j’ajoute, j’enlève, …)</w:t>
      </w:r>
    </w:p>
    <w:p w:rsidR="00461F8E" w:rsidRDefault="00461F8E" w:rsidP="00B70C54">
      <w:pPr>
        <w:pStyle w:val="ListParagraph"/>
        <w:numPr>
          <w:ilvl w:val="0"/>
          <w:numId w:val="4"/>
        </w:numPr>
        <w:spacing w:after="0" w:line="240" w:lineRule="auto"/>
        <w:rPr>
          <w:rFonts w:ascii="Arial Narrow" w:hAnsi="Arial Narrow"/>
          <w:sz w:val="20"/>
          <w:szCs w:val="20"/>
        </w:rPr>
      </w:pPr>
      <w:r>
        <w:rPr>
          <w:rFonts w:ascii="Arial Narrow" w:hAnsi="Arial Narrow"/>
          <w:sz w:val="20"/>
          <w:szCs w:val="20"/>
        </w:rPr>
        <w:t>Propriétés mathématiques de l’opération</w:t>
      </w:r>
    </w:p>
    <w:p w:rsidR="00461F8E" w:rsidRDefault="00461F8E" w:rsidP="00522097">
      <w:pPr>
        <w:spacing w:after="0" w:line="240" w:lineRule="auto"/>
        <w:ind w:left="1416"/>
        <w:rPr>
          <w:rFonts w:ascii="Arial Narrow" w:hAnsi="Arial Narrow"/>
          <w:sz w:val="20"/>
          <w:szCs w:val="20"/>
        </w:rPr>
      </w:pPr>
      <w:r>
        <w:rPr>
          <w:rFonts w:ascii="Arial Narrow" w:hAnsi="Arial Narrow"/>
          <w:sz w:val="20"/>
          <w:szCs w:val="20"/>
        </w:rPr>
        <w:t>A chaque étape, les 4 dimensions doivent intervenir de manière équilibrée. Si l’une des dimensions est inappropriée, on fait apparaître un obstacle.</w:t>
      </w:r>
    </w:p>
    <w:p w:rsidR="00461F8E" w:rsidRDefault="00461F8E" w:rsidP="00522097">
      <w:pPr>
        <w:spacing w:after="0" w:line="240" w:lineRule="auto"/>
        <w:ind w:left="1416"/>
        <w:rPr>
          <w:rFonts w:ascii="Arial Narrow" w:hAnsi="Arial Narrow"/>
          <w:sz w:val="20"/>
          <w:szCs w:val="20"/>
        </w:rPr>
      </w:pPr>
      <w:r>
        <w:rPr>
          <w:rFonts w:ascii="Arial Narrow" w:hAnsi="Arial Narrow"/>
          <w:sz w:val="20"/>
          <w:szCs w:val="20"/>
        </w:rPr>
        <w:t>En conséquence, on ne travaille pas les techniques de calcul pour elle-même, mais à partir d’une situation évoquée par un niveau discursif adapté ; les propriétés en découleront et viendront enrichir les techniques de calcul (ex. ajouter 1, c’est passer au suivant, …). Les 4 étapes sont liées et progressent simultanément dans un souci de cohérence programmatique  (laquelle ouvre un champ de recherche action).</w:t>
      </w:r>
    </w:p>
    <w:p w:rsidR="00461F8E" w:rsidRDefault="00461F8E" w:rsidP="00522097">
      <w:pPr>
        <w:spacing w:after="0" w:line="240" w:lineRule="auto"/>
        <w:ind w:left="1416"/>
        <w:rPr>
          <w:rFonts w:ascii="Arial Narrow" w:hAnsi="Arial Narrow"/>
          <w:sz w:val="20"/>
          <w:szCs w:val="20"/>
        </w:rPr>
      </w:pPr>
    </w:p>
    <w:p w:rsidR="00461F8E" w:rsidRDefault="00461F8E" w:rsidP="00A6183C">
      <w:pPr>
        <w:spacing w:after="0" w:line="240" w:lineRule="auto"/>
        <w:ind w:left="330"/>
        <w:rPr>
          <w:rFonts w:ascii="Arial Narrow" w:hAnsi="Arial Narrow"/>
          <w:sz w:val="20"/>
          <w:szCs w:val="20"/>
        </w:rPr>
      </w:pPr>
      <w:r>
        <w:rPr>
          <w:rFonts w:ascii="Arial Narrow" w:hAnsi="Arial Narrow"/>
          <w:sz w:val="20"/>
          <w:szCs w:val="20"/>
        </w:rPr>
        <w:t>L’enjeu en résolution de problème est d’abord un enjeu de compétence à verbaliser-expliciter la procédure qu’on utilise.</w:t>
      </w:r>
    </w:p>
    <w:p w:rsidR="00461F8E" w:rsidRDefault="00461F8E" w:rsidP="00A6183C">
      <w:pPr>
        <w:pStyle w:val="ListParagraph"/>
        <w:spacing w:after="0" w:line="240" w:lineRule="auto"/>
        <w:ind w:left="360"/>
        <w:rPr>
          <w:rFonts w:ascii="Arial Narrow" w:hAnsi="Arial Narrow"/>
          <w:sz w:val="20"/>
          <w:szCs w:val="20"/>
        </w:rPr>
      </w:pPr>
      <w:r>
        <w:rPr>
          <w:rFonts w:ascii="Arial Narrow" w:hAnsi="Arial Narrow"/>
          <w:sz w:val="20"/>
          <w:szCs w:val="20"/>
        </w:rPr>
        <w:t>Les écritures symboliques (équations) viennent coder un raisonnement (ex. boîte noire : j’ajoute 5 et la boîte contient 12 : deux équations (5 + x = 12  qui correspond à la situation ; et 12 – 5 = x qui correspond à la situation de vérification / raisonnement inverse).</w:t>
      </w:r>
    </w:p>
    <w:p w:rsidR="00461F8E" w:rsidRDefault="00461F8E" w:rsidP="00A6183C">
      <w:pPr>
        <w:pStyle w:val="ListParagraph"/>
        <w:spacing w:after="0" w:line="240" w:lineRule="auto"/>
        <w:ind w:left="360"/>
        <w:rPr>
          <w:rFonts w:ascii="Arial Narrow" w:hAnsi="Arial Narrow"/>
          <w:sz w:val="20"/>
          <w:szCs w:val="20"/>
        </w:rPr>
      </w:pPr>
    </w:p>
    <w:p w:rsidR="00461F8E" w:rsidRPr="006E261D" w:rsidRDefault="00461F8E" w:rsidP="00A6183C">
      <w:pPr>
        <w:pStyle w:val="ListParagraph"/>
        <w:spacing w:after="0" w:line="240" w:lineRule="auto"/>
        <w:ind w:left="360"/>
        <w:rPr>
          <w:rFonts w:ascii="Arial Narrow" w:hAnsi="Arial Narrow"/>
          <w:sz w:val="20"/>
          <w:szCs w:val="20"/>
        </w:rPr>
      </w:pPr>
      <w:r>
        <w:rPr>
          <w:rFonts w:ascii="Arial Narrow" w:hAnsi="Arial Narrow"/>
          <w:sz w:val="20"/>
          <w:szCs w:val="20"/>
        </w:rPr>
        <w:t>Les référents : quel affichage ? On visera une schématisation avec les élèves. On aura intérêt à proposer des équivalences non visuelles (comptine, …) pour permettre une appropriation par d’autres canaux perceptifs.</w:t>
      </w:r>
    </w:p>
    <w:p w:rsidR="00461F8E" w:rsidRDefault="00461F8E" w:rsidP="00F62639">
      <w:pPr>
        <w:pStyle w:val="ListParagraph"/>
        <w:spacing w:after="0" w:line="240" w:lineRule="auto"/>
        <w:rPr>
          <w:rFonts w:ascii="Arial Narrow" w:hAnsi="Arial Narrow"/>
          <w:sz w:val="20"/>
          <w:szCs w:val="20"/>
        </w:rPr>
      </w:pPr>
    </w:p>
    <w:p w:rsidR="00461F8E" w:rsidRDefault="00461F8E" w:rsidP="00F62639">
      <w:pPr>
        <w:pStyle w:val="ListParagraph"/>
        <w:spacing w:after="0" w:line="240" w:lineRule="auto"/>
        <w:rPr>
          <w:rFonts w:ascii="Arial Narrow" w:hAnsi="Arial Narrow"/>
          <w:sz w:val="20"/>
          <w:szCs w:val="20"/>
        </w:rPr>
      </w:pPr>
    </w:p>
    <w:p w:rsidR="00461F8E" w:rsidRPr="00D0010C" w:rsidRDefault="00461F8E" w:rsidP="00F62639">
      <w:pPr>
        <w:pStyle w:val="ListParagraph"/>
        <w:spacing w:after="0" w:line="240" w:lineRule="auto"/>
        <w:rPr>
          <w:rFonts w:ascii="Arial Narrow" w:hAnsi="Arial Narrow"/>
          <w:b/>
          <w:sz w:val="20"/>
          <w:szCs w:val="20"/>
          <w:u w:val="single"/>
        </w:rPr>
      </w:pPr>
      <w:r w:rsidRPr="00D0010C">
        <w:rPr>
          <w:rFonts w:ascii="Arial Narrow" w:hAnsi="Arial Narrow"/>
          <w:b/>
          <w:sz w:val="20"/>
          <w:szCs w:val="20"/>
          <w:u w:val="single"/>
        </w:rPr>
        <w:t xml:space="preserve">Des problèmes </w:t>
      </w:r>
    </w:p>
    <w:p w:rsidR="00461F8E" w:rsidRDefault="00461F8E" w:rsidP="00F62639">
      <w:pPr>
        <w:pStyle w:val="ListParagraph"/>
        <w:spacing w:after="0" w:line="240" w:lineRule="auto"/>
        <w:rPr>
          <w:rFonts w:ascii="Arial Narrow" w:hAnsi="Arial Narrow"/>
          <w:sz w:val="20"/>
          <w:szCs w:val="20"/>
        </w:rPr>
      </w:pPr>
    </w:p>
    <w:p w:rsidR="00461F8E" w:rsidRDefault="00461F8E" w:rsidP="00A6183C">
      <w:pPr>
        <w:pStyle w:val="ListParagraph"/>
        <w:spacing w:after="0" w:line="240" w:lineRule="auto"/>
        <w:ind w:left="360"/>
        <w:rPr>
          <w:rFonts w:ascii="Arial Narrow" w:hAnsi="Arial Narrow"/>
          <w:sz w:val="20"/>
          <w:szCs w:val="20"/>
        </w:rPr>
      </w:pPr>
      <w:r>
        <w:rPr>
          <w:rFonts w:ascii="Arial Narrow" w:hAnsi="Arial Narrow"/>
          <w:sz w:val="20"/>
          <w:szCs w:val="20"/>
        </w:rPr>
        <w:t>Proposer des problèmes ouverts dès le CP (type Ermel) : ex : 3 enfants gagnent 28 billes. Cherche des solutions (possibilités) pour trouver le nombre de billes gagnées par chacun ?</w:t>
      </w:r>
    </w:p>
    <w:p w:rsidR="00461F8E" w:rsidRDefault="00461F8E" w:rsidP="00A6183C">
      <w:pPr>
        <w:pStyle w:val="ListParagraph"/>
        <w:spacing w:after="0" w:line="240" w:lineRule="auto"/>
        <w:ind w:left="360"/>
        <w:rPr>
          <w:rFonts w:ascii="Arial Narrow" w:hAnsi="Arial Narrow"/>
          <w:sz w:val="20"/>
          <w:szCs w:val="20"/>
        </w:rPr>
      </w:pPr>
      <w:r>
        <w:rPr>
          <w:rFonts w:ascii="Arial Narrow" w:hAnsi="Arial Narrow"/>
          <w:sz w:val="20"/>
          <w:szCs w:val="20"/>
        </w:rPr>
        <w:t>Il est important que ces recherches aboutissent à des codages mathématiques pour structurer et aboutir à une activité mathématique (écriture des opérations)</w:t>
      </w:r>
    </w:p>
    <w:p w:rsidR="00461F8E" w:rsidRDefault="00461F8E" w:rsidP="00D0010C">
      <w:pPr>
        <w:pStyle w:val="ListParagraph"/>
        <w:spacing w:after="0" w:line="240" w:lineRule="auto"/>
        <w:rPr>
          <w:rFonts w:ascii="Arial Narrow" w:hAnsi="Arial Narrow"/>
          <w:sz w:val="20"/>
          <w:szCs w:val="20"/>
        </w:rPr>
      </w:pPr>
    </w:p>
    <w:p w:rsidR="00461F8E" w:rsidRDefault="00461F8E" w:rsidP="00D0010C">
      <w:pPr>
        <w:pStyle w:val="ListParagraph"/>
        <w:spacing w:after="0" w:line="240" w:lineRule="auto"/>
        <w:rPr>
          <w:rFonts w:ascii="Arial Narrow" w:hAnsi="Arial Narrow"/>
          <w:sz w:val="20"/>
          <w:szCs w:val="20"/>
        </w:rPr>
      </w:pPr>
    </w:p>
    <w:p w:rsidR="00461F8E" w:rsidRPr="00F42F73" w:rsidRDefault="00461F8E" w:rsidP="00D0010C">
      <w:pPr>
        <w:pStyle w:val="ListParagraph"/>
        <w:spacing w:after="0" w:line="240" w:lineRule="auto"/>
        <w:rPr>
          <w:rFonts w:ascii="Arial Narrow" w:hAnsi="Arial Narrow"/>
          <w:b/>
          <w:sz w:val="20"/>
          <w:szCs w:val="20"/>
          <w:u w:val="single"/>
        </w:rPr>
      </w:pPr>
      <w:r w:rsidRPr="00F42F73">
        <w:rPr>
          <w:rFonts w:ascii="Arial Narrow" w:hAnsi="Arial Narrow"/>
          <w:b/>
          <w:sz w:val="20"/>
          <w:szCs w:val="20"/>
          <w:u w:val="single"/>
        </w:rPr>
        <w:t>De la mise en forme</w:t>
      </w:r>
    </w:p>
    <w:p w:rsidR="00461F8E" w:rsidRDefault="00461F8E" w:rsidP="00A6183C">
      <w:pPr>
        <w:pStyle w:val="ListParagraph"/>
        <w:spacing w:after="0" w:line="240" w:lineRule="auto"/>
        <w:ind w:left="360"/>
        <w:rPr>
          <w:rFonts w:ascii="Arial Narrow" w:hAnsi="Arial Narrow"/>
          <w:sz w:val="20"/>
          <w:szCs w:val="20"/>
        </w:rPr>
      </w:pPr>
      <w:r w:rsidRPr="00F42F73">
        <w:rPr>
          <w:rFonts w:ascii="Arial Narrow" w:hAnsi="Arial Narrow"/>
          <w:sz w:val="20"/>
          <w:szCs w:val="20"/>
        </w:rPr>
        <w:t xml:space="preserve">La phase de recherche ne doit pas brider les élèves en posant des exigences d’orthographe – présentation qui entraineraient une </w:t>
      </w:r>
      <w:r>
        <w:rPr>
          <w:rFonts w:ascii="Arial Narrow" w:hAnsi="Arial Narrow"/>
          <w:sz w:val="20"/>
          <w:szCs w:val="20"/>
        </w:rPr>
        <w:t>s</w:t>
      </w:r>
      <w:r w:rsidRPr="00F42F73">
        <w:rPr>
          <w:rFonts w:ascii="Arial Narrow" w:hAnsi="Arial Narrow"/>
          <w:sz w:val="20"/>
          <w:szCs w:val="20"/>
        </w:rPr>
        <w:t xml:space="preserve">urcharge cognitive </w:t>
      </w:r>
      <w:r>
        <w:rPr>
          <w:rFonts w:ascii="Arial Narrow" w:hAnsi="Arial Narrow"/>
          <w:sz w:val="20"/>
          <w:szCs w:val="20"/>
        </w:rPr>
        <w:t>au détriment de la focalisation dans la recherche mathématique.En sciences comme en mathématiques, on a l’avantage de travailler sur une vérité qui ne tient que pour ne pas encore être contredite. On peut aussi appliquer cette attitude à l’orthographe.</w:t>
      </w:r>
    </w:p>
    <w:p w:rsidR="00461F8E" w:rsidRDefault="00461F8E" w:rsidP="00F42F73">
      <w:pPr>
        <w:pStyle w:val="ListParagraph"/>
        <w:spacing w:after="0" w:line="240" w:lineRule="auto"/>
        <w:rPr>
          <w:rFonts w:ascii="Arial Narrow" w:hAnsi="Arial Narrow"/>
          <w:sz w:val="20"/>
          <w:szCs w:val="20"/>
        </w:rPr>
      </w:pPr>
    </w:p>
    <w:p w:rsidR="00461F8E" w:rsidRPr="00103E42" w:rsidRDefault="00461F8E" w:rsidP="00F42F73">
      <w:pPr>
        <w:pStyle w:val="ListParagraph"/>
        <w:spacing w:after="0" w:line="240" w:lineRule="auto"/>
        <w:rPr>
          <w:rFonts w:ascii="Arial Narrow" w:hAnsi="Arial Narrow"/>
          <w:b/>
          <w:sz w:val="20"/>
          <w:szCs w:val="20"/>
          <w:u w:val="single"/>
        </w:rPr>
      </w:pPr>
      <w:r w:rsidRPr="00103E42">
        <w:rPr>
          <w:rFonts w:ascii="Arial Narrow" w:hAnsi="Arial Narrow"/>
          <w:b/>
          <w:sz w:val="20"/>
          <w:szCs w:val="20"/>
          <w:u w:val="single"/>
        </w:rPr>
        <w:t>De la technique opératoire de la multiplication</w:t>
      </w:r>
    </w:p>
    <w:p w:rsidR="00461F8E" w:rsidRDefault="00461F8E" w:rsidP="00F42F73">
      <w:pPr>
        <w:pStyle w:val="ListParagraph"/>
        <w:spacing w:after="0" w:line="240" w:lineRule="auto"/>
        <w:rPr>
          <w:rFonts w:ascii="Arial Narrow" w:hAnsi="Arial Narrow"/>
          <w:b/>
          <w:sz w:val="20"/>
          <w:szCs w:val="20"/>
        </w:rPr>
      </w:pPr>
      <w:r>
        <w:rPr>
          <w:rFonts w:ascii="Arial Narrow" w:hAnsi="Arial Narrow"/>
          <w:sz w:val="20"/>
          <w:szCs w:val="20"/>
        </w:rPr>
        <w:t>Rappel : les 4 dimensions de l’enseignement appliquées à la soustraction</w:t>
      </w:r>
    </w:p>
    <w:p w:rsidR="00461F8E" w:rsidRPr="00F42F73" w:rsidRDefault="00461F8E" w:rsidP="00F42F73">
      <w:pPr>
        <w:pStyle w:val="ListParagraph"/>
        <w:spacing w:after="0" w:line="240" w:lineRule="auto"/>
        <w:rPr>
          <w:rFonts w:ascii="Arial Narrow" w:hAnsi="Arial Narrow"/>
          <w:b/>
          <w:sz w:val="20"/>
          <w:szCs w:val="20"/>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82.5pt;margin-top:3.95pt;width:176pt;height:20.8pt;z-index:251659776">
            <v:textbox>
              <w:txbxContent>
                <w:p w:rsidR="00461F8E" w:rsidRDefault="00461F8E" w:rsidP="00103E42">
                  <w:pPr>
                    <w:pStyle w:val="ListParagraph"/>
                    <w:spacing w:after="0" w:line="240" w:lineRule="auto"/>
                    <w:rPr>
                      <w:rFonts w:ascii="Arial Narrow" w:hAnsi="Arial Narrow"/>
                      <w:sz w:val="20"/>
                      <w:szCs w:val="20"/>
                    </w:rPr>
                  </w:pPr>
                  <w:r>
                    <w:rPr>
                      <w:rFonts w:ascii="Arial Narrow" w:hAnsi="Arial Narrow"/>
                      <w:sz w:val="20"/>
                      <w:szCs w:val="20"/>
                    </w:rPr>
                    <w:t>Concept (soustraction)</w:t>
                  </w:r>
                </w:p>
                <w:p w:rsidR="00461F8E" w:rsidRPr="00103E42" w:rsidRDefault="00461F8E" w:rsidP="00103E42"/>
              </w:txbxContent>
            </v:textbox>
          </v:shape>
        </w:pict>
      </w: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r>
        <w:rPr>
          <w:noProof/>
          <w:lang w:eastAsia="fr-FR"/>
        </w:rPr>
        <w:pict>
          <v:shape id="_x0000_s1027" type="#_x0000_t202" style="position:absolute;left:0;text-align:left;margin-left:386.15pt;margin-top:7.1pt;width:109.05pt;height:76.75pt;z-index:251658752">
            <v:textbox>
              <w:txbxContent>
                <w:p w:rsidR="00461F8E" w:rsidRDefault="00461F8E" w:rsidP="00103E42">
                  <w:pPr>
                    <w:pStyle w:val="ListParagraph"/>
                    <w:spacing w:after="0" w:line="240" w:lineRule="auto"/>
                    <w:ind w:left="142"/>
                    <w:rPr>
                      <w:rFonts w:ascii="Arial Narrow" w:hAnsi="Arial Narrow"/>
                      <w:sz w:val="20"/>
                      <w:szCs w:val="20"/>
                    </w:rPr>
                  </w:pPr>
                  <w:r>
                    <w:rPr>
                      <w:rFonts w:ascii="Arial Narrow" w:hAnsi="Arial Narrow"/>
                      <w:sz w:val="20"/>
                      <w:szCs w:val="20"/>
                    </w:rPr>
                    <w:t>4 connaître des « propriétés » de la soustraction</w:t>
                  </w:r>
                </w:p>
              </w:txbxContent>
            </v:textbox>
          </v:shape>
        </w:pict>
      </w:r>
      <w:r>
        <w:rPr>
          <w:noProof/>
          <w:lang w:eastAsia="fr-FR"/>
        </w:rPr>
        <w:pict>
          <v:shape id="_x0000_s1028" type="#_x0000_t202" style="position:absolute;left:0;text-align:left;margin-left:270.2pt;margin-top:7.1pt;width:109.05pt;height:76.75pt;z-index:251656704">
            <v:textbox>
              <w:txbxContent>
                <w:p w:rsidR="00461F8E" w:rsidRDefault="00461F8E" w:rsidP="00103E42">
                  <w:pPr>
                    <w:pStyle w:val="ListParagraph"/>
                    <w:spacing w:after="0" w:line="240" w:lineRule="auto"/>
                    <w:ind w:left="142"/>
                    <w:rPr>
                      <w:rFonts w:ascii="Arial Narrow" w:hAnsi="Arial Narrow"/>
                      <w:sz w:val="20"/>
                      <w:szCs w:val="20"/>
                    </w:rPr>
                  </w:pPr>
                  <w:r>
                    <w:rPr>
                      <w:rFonts w:ascii="Arial Narrow" w:hAnsi="Arial Narrow"/>
                      <w:sz w:val="20"/>
                      <w:szCs w:val="20"/>
                    </w:rPr>
                    <w:t xml:space="preserve">3 disposer d’un langage approprié pour conduire l’opération </w:t>
                  </w:r>
                </w:p>
                <w:p w:rsidR="00461F8E" w:rsidRDefault="00461F8E" w:rsidP="00103E42">
                  <w:pPr>
                    <w:pStyle w:val="ListParagraph"/>
                    <w:spacing w:after="0" w:line="240" w:lineRule="auto"/>
                    <w:ind w:left="142"/>
                    <w:rPr>
                      <w:rFonts w:ascii="Arial Narrow" w:hAnsi="Arial Narrow"/>
                      <w:sz w:val="20"/>
                      <w:szCs w:val="20"/>
                    </w:rPr>
                  </w:pPr>
                </w:p>
                <w:p w:rsidR="00461F8E" w:rsidRDefault="00461F8E" w:rsidP="00103E42">
                  <w:pPr>
                    <w:pStyle w:val="ListParagraph"/>
                    <w:spacing w:after="0" w:line="240" w:lineRule="auto"/>
                    <w:ind w:left="142"/>
                    <w:rPr>
                      <w:rFonts w:ascii="Arial Narrow" w:hAnsi="Arial Narrow"/>
                      <w:sz w:val="20"/>
                      <w:szCs w:val="20"/>
                    </w:rPr>
                  </w:pPr>
                  <w:r>
                    <w:rPr>
                      <w:rFonts w:ascii="Arial Narrow" w:hAnsi="Arial Narrow"/>
                      <w:sz w:val="20"/>
                      <w:szCs w:val="20"/>
                    </w:rPr>
                    <w:t xml:space="preserve"> « enlever » - « moins »</w:t>
                  </w:r>
                </w:p>
                <w:p w:rsidR="00461F8E" w:rsidRPr="00103E42" w:rsidRDefault="00461F8E" w:rsidP="00103E42">
                  <w:pPr>
                    <w:ind w:left="142"/>
                  </w:pPr>
                </w:p>
              </w:txbxContent>
            </v:textbox>
          </v:shape>
        </w:pict>
      </w:r>
      <w:r>
        <w:rPr>
          <w:noProof/>
          <w:lang w:eastAsia="fr-FR"/>
        </w:rPr>
        <w:pict>
          <v:shape id="_x0000_s1029" type="#_x0000_t202" style="position:absolute;left:0;text-align:left;margin-left:157.6pt;margin-top:7.1pt;width:104.05pt;height:77.2pt;z-index:251657728">
            <v:textbox>
              <w:txbxContent>
                <w:p w:rsidR="00461F8E" w:rsidRDefault="00461F8E" w:rsidP="00103E42">
                  <w:pPr>
                    <w:pStyle w:val="ListParagraph"/>
                    <w:spacing w:after="0" w:line="240" w:lineRule="auto"/>
                    <w:ind w:left="142"/>
                    <w:rPr>
                      <w:rFonts w:ascii="Arial Narrow" w:hAnsi="Arial Narrow"/>
                      <w:sz w:val="20"/>
                      <w:szCs w:val="20"/>
                    </w:rPr>
                  </w:pPr>
                  <w:r>
                    <w:rPr>
                      <w:rFonts w:ascii="Arial Narrow" w:hAnsi="Arial Narrow"/>
                      <w:sz w:val="20"/>
                      <w:szCs w:val="20"/>
                    </w:rPr>
                    <w:t>2 Connaître une Technique Opératoire pour déterminer le résultat s’une soustraction</w:t>
                  </w:r>
                </w:p>
                <w:p w:rsidR="00461F8E" w:rsidRPr="00103E42" w:rsidRDefault="00461F8E" w:rsidP="00103E42"/>
              </w:txbxContent>
            </v:textbox>
          </v:shape>
        </w:pict>
      </w:r>
      <w:r>
        <w:rPr>
          <w:noProof/>
          <w:lang w:eastAsia="fr-FR"/>
        </w:rPr>
        <w:pict>
          <v:shape id="_x0000_s1030" type="#_x0000_t202" style="position:absolute;left:0;text-align:left;margin-left:39.15pt;margin-top:7.1pt;width:109.4pt;height:77.2pt;z-index:251655680">
            <v:textbox>
              <w:txbxContent>
                <w:p w:rsidR="00461F8E" w:rsidRDefault="00461F8E" w:rsidP="00103E42">
                  <w:pPr>
                    <w:spacing w:after="0"/>
                    <w:rPr>
                      <w:rFonts w:ascii="Arial Narrow" w:hAnsi="Arial Narrow"/>
                      <w:sz w:val="20"/>
                      <w:szCs w:val="20"/>
                    </w:rPr>
                  </w:pPr>
                  <w:r>
                    <w:rPr>
                      <w:rFonts w:ascii="Arial Narrow" w:hAnsi="Arial Narrow"/>
                      <w:sz w:val="20"/>
                      <w:szCs w:val="20"/>
                    </w:rPr>
                    <w:t>1 Référent</w:t>
                  </w:r>
                </w:p>
                <w:p w:rsidR="00461F8E" w:rsidRDefault="00461F8E" w:rsidP="00103E42">
                  <w:pPr>
                    <w:spacing w:after="0"/>
                  </w:pPr>
                  <w:r>
                    <w:rPr>
                      <w:rFonts w:ascii="Arial Narrow" w:hAnsi="Arial Narrow"/>
                      <w:sz w:val="20"/>
                      <w:szCs w:val="20"/>
                    </w:rPr>
                    <w:t>Reconnaître la soustraction comme opération donnant la solution de problèmes</w:t>
                  </w:r>
                </w:p>
              </w:txbxContent>
            </v:textbox>
          </v:shape>
        </w:pict>
      </w: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Quelle technique opératoire</w:t>
      </w:r>
      <w:r w:rsidRPr="00103E42">
        <w:rPr>
          <w:rFonts w:ascii="Arial Narrow" w:hAnsi="Arial Narrow"/>
          <w:sz w:val="20"/>
          <w:szCs w:val="20"/>
        </w:rPr>
        <w:t xml:space="preserve"> pour donner du sens</w:t>
      </w:r>
      <w:r>
        <w:rPr>
          <w:rFonts w:ascii="Arial Narrow" w:hAnsi="Arial Narrow"/>
          <w:sz w:val="20"/>
          <w:szCs w:val="20"/>
        </w:rPr>
        <w:t> ?</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Casser la « dizaine » des nombres supérieurs</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45 – 27 / je casse 4 dizaines – j’écris 3 et je prends 10 qui ajoutés à 5 font 15 ; la retenue 1placée devant 5 permet de lire 15)</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305 – 158 / / j’écris 29 (dizaines) etc. …</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Intérêt : double statut des chiffres des dizaines qui représentent aussi un multiple de 10 unités.</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YG : pour être valable, il faut que toute opération mathématique soit réversible (ex : aller des dizaines aux unités et vice versa)</w:t>
      </w:r>
    </w:p>
    <w:p w:rsidR="00461F8E" w:rsidRDefault="00461F8E" w:rsidP="00F42F73">
      <w:pPr>
        <w:pStyle w:val="ListParagraph"/>
        <w:spacing w:after="0" w:line="240" w:lineRule="auto"/>
        <w:rPr>
          <w:rFonts w:ascii="Arial Narrow" w:hAnsi="Arial Narrow"/>
          <w:sz w:val="20"/>
          <w:szCs w:val="20"/>
        </w:rPr>
      </w:pP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Une situation d’introduction de la soustraction avec retenue</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 N a 45 euros et en dépense 27 ». Cette situation peut être identifiée comme situation de référence pour la soustraction avec retenue.</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Pour la résolution, passage par la manipulation des valeurs monétaires (4 billets de 10 et un billet de 5 euros / change d’un billet de 10 en 10 pièces de 1 euro).</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La même situation  peut être « pratiquée »  avec des cubes mathématiques (degré d’abstraction plus élevé).</w:t>
      </w:r>
    </w:p>
    <w:p w:rsidR="00461F8E" w:rsidRDefault="00461F8E" w:rsidP="00F42F73">
      <w:pPr>
        <w:pStyle w:val="ListParagraph"/>
        <w:spacing w:after="0" w:line="240" w:lineRule="auto"/>
        <w:rPr>
          <w:rFonts w:ascii="Arial Narrow" w:hAnsi="Arial Narrow"/>
          <w:sz w:val="20"/>
          <w:szCs w:val="20"/>
        </w:rPr>
      </w:pPr>
      <w:r>
        <w:rPr>
          <w:rFonts w:ascii="Arial Narrow" w:hAnsi="Arial Narrow"/>
          <w:sz w:val="20"/>
          <w:szCs w:val="20"/>
        </w:rPr>
        <w:t xml:space="preserve">Ces situations sont propices à la construction du sens de la technique opératoire ; il faut les poursuivre </w:t>
      </w:r>
    </w:p>
    <w:p w:rsidR="00461F8E" w:rsidRDefault="00461F8E" w:rsidP="00F42F73">
      <w:pPr>
        <w:pStyle w:val="ListParagraph"/>
        <w:spacing w:after="0" w:line="240" w:lineRule="auto"/>
        <w:rPr>
          <w:rFonts w:ascii="Arial Narrow" w:hAnsi="Arial Narrow"/>
          <w:b/>
          <w:sz w:val="20"/>
          <w:szCs w:val="20"/>
        </w:rPr>
      </w:pPr>
    </w:p>
    <w:p w:rsidR="00461F8E" w:rsidRPr="00103E42" w:rsidRDefault="00461F8E" w:rsidP="00F42F73">
      <w:pPr>
        <w:pStyle w:val="ListParagraph"/>
        <w:spacing w:after="0" w:line="240" w:lineRule="auto"/>
        <w:rPr>
          <w:rFonts w:ascii="Arial Narrow" w:hAnsi="Arial Narrow"/>
          <w:b/>
          <w:sz w:val="20"/>
          <w:szCs w:val="20"/>
          <w:u w:val="single"/>
        </w:rPr>
      </w:pPr>
      <w:r w:rsidRPr="00103E42">
        <w:rPr>
          <w:rFonts w:ascii="Arial Narrow" w:hAnsi="Arial Narrow"/>
          <w:b/>
          <w:sz w:val="20"/>
          <w:szCs w:val="20"/>
          <w:u w:val="single"/>
        </w:rPr>
        <w:t>De la technique opératoire de la division</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Quelle technique opératoire</w:t>
      </w:r>
      <w:r w:rsidRPr="00103E42">
        <w:rPr>
          <w:rFonts w:ascii="Arial Narrow" w:hAnsi="Arial Narrow"/>
          <w:sz w:val="20"/>
          <w:szCs w:val="20"/>
        </w:rPr>
        <w:t xml:space="preserve"> </w:t>
      </w:r>
      <w:r>
        <w:rPr>
          <w:rFonts w:ascii="Arial Narrow" w:hAnsi="Arial Narrow"/>
          <w:sz w:val="20"/>
          <w:szCs w:val="20"/>
        </w:rPr>
        <w:t xml:space="preserve">(TO) </w:t>
      </w:r>
      <w:r w:rsidRPr="00103E42">
        <w:rPr>
          <w:rFonts w:ascii="Arial Narrow" w:hAnsi="Arial Narrow"/>
          <w:sz w:val="20"/>
          <w:szCs w:val="20"/>
        </w:rPr>
        <w:t>pour donner du sens</w:t>
      </w:r>
      <w:r>
        <w:rPr>
          <w:rFonts w:ascii="Arial Narrow" w:hAnsi="Arial Narrow"/>
          <w:sz w:val="20"/>
          <w:szCs w:val="20"/>
        </w:rPr>
        <w:t> ?</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2375 : 8</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La TO « habituelle » ne met pas au contact du nombre 2375 : on commence par diviser 23 par 8</w:t>
      </w:r>
    </w:p>
    <w:p w:rsidR="00461F8E" w:rsidRDefault="00461F8E">
      <w:pPr>
        <w:pStyle w:val="ListParagraph"/>
        <w:spacing w:after="0" w:line="240" w:lineRule="auto"/>
        <w:rPr>
          <w:rFonts w:ascii="Arial Narrow" w:hAnsi="Arial Narrow"/>
          <w:sz w:val="20"/>
          <w:szCs w:val="20"/>
          <w:u w:val="single"/>
        </w:rPr>
      </w:pPr>
      <w:r w:rsidRPr="00DB116A">
        <w:rPr>
          <w:rFonts w:ascii="Arial Narrow" w:hAnsi="Arial Narrow"/>
          <w:sz w:val="20"/>
          <w:szCs w:val="20"/>
          <w:u w:val="single"/>
        </w:rPr>
        <w:t>Situation de référence</w:t>
      </w:r>
    </w:p>
    <w:p w:rsidR="00461F8E" w:rsidRDefault="00461F8E">
      <w:pPr>
        <w:pStyle w:val="ListParagraph"/>
        <w:spacing w:after="0" w:line="240" w:lineRule="auto"/>
        <w:rPr>
          <w:rFonts w:ascii="Arial Narrow" w:hAnsi="Arial Narrow"/>
          <w:sz w:val="20"/>
          <w:szCs w:val="20"/>
        </w:rPr>
      </w:pPr>
      <w:r>
        <w:rPr>
          <w:rFonts w:ascii="Arial Narrow" w:hAnsi="Arial Narrow"/>
          <w:sz w:val="20"/>
          <w:szCs w:val="20"/>
        </w:rPr>
        <w:t>2331 euros à partager à 4 (les valeurs ont été choisies pour que les divisions partielles par 4 soient impossibles).</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On part d’une représentation monétaire (23 billets de 100, 3 billets de 10, 1 pièce de 1)</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Les élèves cherchent à partager les 23 billets en 4, puis les 3 billets de 100 restants sont changés en billets de 10. Le quotient est écrit en préparant le nombre avec C (pour billets de 100 ou centaines) / D (pour billets de 10 ou dizaine, …)</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Parti pris : les soustractions sont posées « hors » de la division pour ne pas surcharger, pour ne pas compliquer surtout dans le cas où les élèves maîtrisent mal la TO de la soustraction.</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NB : pour les valeurs &gt; 1000, on pourra évoquer d’autres systèmes monétaires où la valeur faciale 1000 existe (ou des monnaies fantaisistes).</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L’institutionnalisation de la TO est indispensable pour l’extraire de la situation (défaut présent chez ERMEL).</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Le résultat de l’opération est posé sous forme euclidienne dans laquelle on explicite le sens des différentes quantités en présence</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 xml:space="preserve">2331 = (4 x 582) + 3 </w:t>
      </w: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où 3 est ce qui reste, 4 le nombre de personnes, 582 la part distribuée à chacun, 2331 la valeur à partager.</w:t>
      </w:r>
    </w:p>
    <w:p w:rsidR="00461F8E" w:rsidRDefault="00461F8E" w:rsidP="00DB116A">
      <w:pPr>
        <w:pStyle w:val="ListParagraph"/>
        <w:spacing w:after="0" w:line="240" w:lineRule="auto"/>
        <w:rPr>
          <w:rFonts w:ascii="Arial Narrow" w:hAnsi="Arial Narrow"/>
          <w:sz w:val="20"/>
          <w:szCs w:val="20"/>
        </w:rPr>
      </w:pPr>
    </w:p>
    <w:p w:rsidR="00461F8E" w:rsidRDefault="00461F8E" w:rsidP="00DB116A">
      <w:pPr>
        <w:pStyle w:val="ListParagraph"/>
        <w:spacing w:after="0" w:line="240" w:lineRule="auto"/>
        <w:rPr>
          <w:rFonts w:ascii="Arial Narrow" w:hAnsi="Arial Narrow"/>
          <w:b/>
          <w:sz w:val="20"/>
          <w:szCs w:val="20"/>
        </w:rPr>
      </w:pPr>
      <w:r>
        <w:rPr>
          <w:rFonts w:ascii="Arial Narrow" w:hAnsi="Arial Narrow"/>
          <w:b/>
          <w:sz w:val="20"/>
          <w:szCs w:val="20"/>
        </w:rPr>
        <w:t>Situation de recherche</w:t>
      </w:r>
    </w:p>
    <w:p w:rsidR="00461F8E" w:rsidRDefault="00461F8E" w:rsidP="00DB116A">
      <w:pPr>
        <w:pStyle w:val="ListParagraph"/>
        <w:spacing w:after="0" w:line="240" w:lineRule="auto"/>
        <w:rPr>
          <w:rFonts w:ascii="Arial Narrow" w:hAnsi="Arial Narrow"/>
          <w:sz w:val="20"/>
          <w:szCs w:val="20"/>
        </w:rPr>
      </w:pPr>
      <w:r w:rsidRPr="00820C74">
        <w:rPr>
          <w:rFonts w:ascii="Arial Narrow" w:hAnsi="Arial Narrow"/>
          <w:sz w:val="20"/>
          <w:szCs w:val="20"/>
        </w:rPr>
        <w:t xml:space="preserve">14 jetons à répartir dans 3 gobelets dans </w:t>
      </w:r>
      <w:r>
        <w:rPr>
          <w:rFonts w:ascii="Arial Narrow" w:hAnsi="Arial Narrow"/>
          <w:sz w:val="20"/>
          <w:szCs w:val="20"/>
        </w:rPr>
        <w:t>lesquels il y a déjà des jetons (5, 3</w:t>
      </w:r>
      <w:r w:rsidRPr="00820C74">
        <w:rPr>
          <w:rFonts w:ascii="Arial Narrow" w:hAnsi="Arial Narrow"/>
          <w:sz w:val="20"/>
          <w:szCs w:val="20"/>
        </w:rPr>
        <w:t>, 2 jetons</w:t>
      </w:r>
      <w:r>
        <w:rPr>
          <w:rFonts w:ascii="Arial Narrow" w:hAnsi="Arial Narrow"/>
          <w:sz w:val="20"/>
          <w:szCs w:val="20"/>
        </w:rPr>
        <w:t>)</w:t>
      </w:r>
    </w:p>
    <w:p w:rsidR="00461F8E" w:rsidRDefault="00461F8E" w:rsidP="00820C74">
      <w:pPr>
        <w:spacing w:after="0" w:line="240" w:lineRule="auto"/>
        <w:rPr>
          <w:rFonts w:ascii="Arial Narrow" w:hAnsi="Arial Narrow"/>
          <w:sz w:val="20"/>
          <w:szCs w:val="20"/>
        </w:rPr>
      </w:pPr>
      <w:r>
        <w:rPr>
          <w:rFonts w:ascii="Arial Narrow" w:hAnsi="Arial Narrow"/>
          <w:sz w:val="20"/>
          <w:szCs w:val="20"/>
        </w:rPr>
        <w:tab/>
        <w:t>5+ a = 3+ b = 2+ c </w:t>
      </w:r>
    </w:p>
    <w:p w:rsidR="00461F8E" w:rsidRDefault="00461F8E" w:rsidP="00820C74">
      <w:pPr>
        <w:spacing w:after="0" w:line="240" w:lineRule="auto"/>
        <w:rPr>
          <w:rFonts w:ascii="Arial Narrow" w:hAnsi="Arial Narrow"/>
          <w:sz w:val="20"/>
          <w:szCs w:val="20"/>
        </w:rPr>
      </w:pPr>
      <w:r>
        <w:rPr>
          <w:rFonts w:ascii="Arial Narrow" w:hAnsi="Arial Narrow"/>
          <w:sz w:val="20"/>
          <w:szCs w:val="20"/>
        </w:rPr>
        <w:tab/>
        <w:t>A=B+C = 14</w:t>
      </w:r>
    </w:p>
    <w:p w:rsidR="00461F8E" w:rsidRPr="00820C74" w:rsidRDefault="00461F8E" w:rsidP="00820C74">
      <w:pPr>
        <w:spacing w:after="0" w:line="240" w:lineRule="auto"/>
        <w:rPr>
          <w:rFonts w:ascii="Arial Narrow" w:hAnsi="Arial Narrow"/>
          <w:sz w:val="20"/>
          <w:szCs w:val="20"/>
        </w:rPr>
      </w:pPr>
      <w:r>
        <w:rPr>
          <w:rFonts w:ascii="Arial Narrow" w:hAnsi="Arial Narrow"/>
          <w:sz w:val="20"/>
          <w:szCs w:val="20"/>
        </w:rPr>
        <w:tab/>
      </w:r>
      <w:r w:rsidRPr="00820C74">
        <w:rPr>
          <w:rFonts w:ascii="Arial Narrow" w:hAnsi="Arial Narrow"/>
          <w:sz w:val="20"/>
          <w:szCs w:val="20"/>
          <w:u w:val="single"/>
        </w:rPr>
        <w:t>Phase 1</w:t>
      </w:r>
      <w:r>
        <w:rPr>
          <w:rFonts w:ascii="Arial Narrow" w:hAnsi="Arial Narrow"/>
          <w:sz w:val="20"/>
          <w:szCs w:val="20"/>
        </w:rPr>
        <w:t> : équilibre dans les 3 gobelets : + 0, + 2 ; + 3 (on utilise 5 jetons, il en reste 9)</w:t>
      </w:r>
    </w:p>
    <w:p w:rsidR="00461F8E" w:rsidRDefault="00461F8E" w:rsidP="00DB116A">
      <w:pPr>
        <w:pStyle w:val="ListParagraph"/>
        <w:spacing w:after="0" w:line="240" w:lineRule="auto"/>
        <w:rPr>
          <w:rFonts w:ascii="Arial Narrow" w:hAnsi="Arial Narrow"/>
          <w:sz w:val="20"/>
          <w:szCs w:val="20"/>
        </w:rPr>
      </w:pPr>
      <w:r w:rsidRPr="00820C74">
        <w:rPr>
          <w:rFonts w:ascii="Arial Narrow" w:hAnsi="Arial Narrow"/>
          <w:sz w:val="20"/>
          <w:szCs w:val="20"/>
          <w:u w:val="single"/>
        </w:rPr>
        <w:t>Phase 2</w:t>
      </w:r>
      <w:r>
        <w:rPr>
          <w:rFonts w:ascii="Arial Narrow" w:hAnsi="Arial Narrow"/>
          <w:sz w:val="20"/>
          <w:szCs w:val="20"/>
        </w:rPr>
        <w:t> : On répartit les 9 jetons restants (+3 ; + 3 ; +3)</w:t>
      </w:r>
    </w:p>
    <w:p w:rsidR="00461F8E" w:rsidRDefault="00461F8E" w:rsidP="00DB116A">
      <w:pPr>
        <w:pStyle w:val="ListParagraph"/>
        <w:spacing w:after="0" w:line="240" w:lineRule="auto"/>
        <w:rPr>
          <w:rFonts w:ascii="Arial Narrow" w:hAnsi="Arial Narrow"/>
          <w:sz w:val="20"/>
          <w:szCs w:val="20"/>
        </w:rPr>
      </w:pPr>
      <w:r w:rsidRPr="00820C74">
        <w:rPr>
          <w:rFonts w:ascii="Arial Narrow" w:hAnsi="Arial Narrow"/>
          <w:sz w:val="20"/>
          <w:szCs w:val="20"/>
          <w:u w:val="single"/>
        </w:rPr>
        <w:t>Phase 3</w:t>
      </w:r>
      <w:r>
        <w:rPr>
          <w:rFonts w:ascii="Arial Narrow" w:hAnsi="Arial Narrow"/>
          <w:sz w:val="20"/>
          <w:szCs w:val="20"/>
        </w:rPr>
        <w:t> : totalisation des jetons placés :A= 0 + 3 =3  ; B = 3 + 2 =5 ; C = 3 + 3 = 6</w:t>
      </w:r>
    </w:p>
    <w:p w:rsidR="00461F8E" w:rsidRDefault="00461F8E" w:rsidP="00DB116A">
      <w:pPr>
        <w:pStyle w:val="ListParagraph"/>
        <w:spacing w:after="0" w:line="240" w:lineRule="auto"/>
        <w:rPr>
          <w:rFonts w:ascii="Arial Narrow" w:hAnsi="Arial Narrow"/>
          <w:sz w:val="20"/>
          <w:szCs w:val="20"/>
        </w:rPr>
      </w:pPr>
    </w:p>
    <w:p w:rsidR="00461F8E" w:rsidRDefault="00461F8E" w:rsidP="00DB116A">
      <w:pPr>
        <w:pStyle w:val="ListParagraph"/>
        <w:spacing w:after="0" w:line="240" w:lineRule="auto"/>
        <w:rPr>
          <w:rFonts w:ascii="Arial Narrow" w:hAnsi="Arial Narrow"/>
          <w:sz w:val="20"/>
          <w:szCs w:val="20"/>
        </w:rPr>
      </w:pPr>
      <w:r>
        <w:rPr>
          <w:rFonts w:ascii="Arial Narrow" w:hAnsi="Arial Narrow"/>
          <w:sz w:val="20"/>
          <w:szCs w:val="20"/>
        </w:rPr>
        <w:t>Pour quelle classe ? Avec quels objectifs ?</w:t>
      </w:r>
    </w:p>
    <w:p w:rsidR="00461F8E" w:rsidRDefault="00461F8E" w:rsidP="003C01B3">
      <w:pPr>
        <w:pStyle w:val="ListParagraph"/>
        <w:spacing w:after="0" w:line="240" w:lineRule="auto"/>
        <w:rPr>
          <w:rFonts w:ascii="Arial Narrow" w:hAnsi="Arial Narrow"/>
          <w:sz w:val="20"/>
          <w:szCs w:val="20"/>
        </w:rPr>
      </w:pPr>
      <w:r>
        <w:rPr>
          <w:rFonts w:ascii="Arial Narrow" w:hAnsi="Arial Narrow"/>
          <w:sz w:val="20"/>
          <w:szCs w:val="20"/>
        </w:rPr>
        <w:t xml:space="preserve">- En GS avec manipulation </w:t>
      </w:r>
    </w:p>
    <w:p w:rsidR="00461F8E" w:rsidRDefault="00461F8E" w:rsidP="003C01B3">
      <w:pPr>
        <w:pStyle w:val="ListParagraph"/>
        <w:spacing w:after="0" w:line="240" w:lineRule="auto"/>
        <w:rPr>
          <w:rFonts w:ascii="Arial Narrow" w:hAnsi="Arial Narrow"/>
          <w:sz w:val="20"/>
          <w:szCs w:val="20"/>
        </w:rPr>
      </w:pPr>
      <w:r>
        <w:rPr>
          <w:rFonts w:ascii="Arial Narrow" w:hAnsi="Arial Narrow"/>
          <w:sz w:val="20"/>
          <w:szCs w:val="20"/>
        </w:rPr>
        <w:t>- En CP par des tâtonnements mathématiques (essayer + n dans le gobelet a, déduire ce que l’on ajoute en b et c pour équilibrer ; comparaison au reste, …)</w:t>
      </w:r>
    </w:p>
    <w:p w:rsidR="00461F8E" w:rsidRDefault="00461F8E" w:rsidP="003C01B3">
      <w:pPr>
        <w:pStyle w:val="ListParagraph"/>
        <w:spacing w:after="0" w:line="240" w:lineRule="auto"/>
        <w:rPr>
          <w:rFonts w:ascii="Arial Narrow" w:hAnsi="Arial Narrow"/>
          <w:sz w:val="20"/>
          <w:szCs w:val="20"/>
        </w:rPr>
      </w:pPr>
    </w:p>
    <w:p w:rsidR="00461F8E" w:rsidRPr="003C01B3" w:rsidRDefault="00461F8E" w:rsidP="003C01B3">
      <w:pPr>
        <w:pStyle w:val="ListParagraph"/>
        <w:spacing w:after="0" w:line="240" w:lineRule="auto"/>
        <w:rPr>
          <w:rFonts w:ascii="Arial Narrow" w:hAnsi="Arial Narrow"/>
          <w:b/>
          <w:sz w:val="20"/>
          <w:szCs w:val="20"/>
        </w:rPr>
      </w:pPr>
      <w:r w:rsidRPr="003C01B3">
        <w:rPr>
          <w:rFonts w:ascii="Arial Narrow" w:hAnsi="Arial Narrow"/>
          <w:b/>
          <w:sz w:val="20"/>
          <w:szCs w:val="20"/>
        </w:rPr>
        <w:t>De la géométrie</w:t>
      </w:r>
    </w:p>
    <w:p w:rsidR="00461F8E" w:rsidRPr="003C01B3" w:rsidRDefault="00461F8E" w:rsidP="003C01B3">
      <w:pPr>
        <w:spacing w:after="0" w:line="240" w:lineRule="auto"/>
        <w:ind w:left="720"/>
        <w:rPr>
          <w:rFonts w:ascii="Arial Narrow" w:hAnsi="Arial Narrow"/>
          <w:sz w:val="20"/>
          <w:szCs w:val="20"/>
        </w:rPr>
      </w:pPr>
      <w:r w:rsidRPr="003C01B3">
        <w:rPr>
          <w:rFonts w:ascii="Arial Narrow" w:hAnsi="Arial Narrow"/>
          <w:sz w:val="20"/>
          <w:szCs w:val="20"/>
        </w:rPr>
        <w:t>Importance de la représentation mentale (</w:t>
      </w:r>
      <w:r>
        <w:rPr>
          <w:rFonts w:ascii="Arial Narrow" w:hAnsi="Arial Narrow"/>
          <w:sz w:val="20"/>
          <w:szCs w:val="20"/>
        </w:rPr>
        <w:t>ex :</w:t>
      </w:r>
      <w:r w:rsidRPr="003C01B3">
        <w:rPr>
          <w:rFonts w:ascii="Arial Narrow" w:hAnsi="Arial Narrow"/>
          <w:sz w:val="20"/>
          <w:szCs w:val="20"/>
        </w:rPr>
        <w:t xml:space="preserve"> pour la représentation de l’angle droit en maternelle : aller chercher des pailles pour construire des figures –carré, rectangle ; possible aussi pour les triangles – rectangle, isocèle, équilatéral , mais aussi quelconque !…)</w:t>
      </w:r>
    </w:p>
    <w:p w:rsidR="00461F8E" w:rsidRPr="003C01B3" w:rsidRDefault="00461F8E" w:rsidP="003C01B3">
      <w:pPr>
        <w:spacing w:after="0" w:line="240" w:lineRule="auto"/>
        <w:ind w:left="720"/>
        <w:rPr>
          <w:rFonts w:ascii="Arial Narrow" w:hAnsi="Arial Narrow"/>
          <w:sz w:val="20"/>
          <w:szCs w:val="20"/>
        </w:rPr>
      </w:pPr>
      <w:r w:rsidRPr="003C01B3">
        <w:rPr>
          <w:rFonts w:ascii="Arial Narrow" w:hAnsi="Arial Narrow"/>
          <w:sz w:val="20"/>
          <w:szCs w:val="20"/>
        </w:rPr>
        <w:t>Représentation à main levée d’une figure (angle droit par ex.) : donne une idée de la représentation de l’enfant ; montre l’utilité du tracé instrumenté et de la validation instrumentée.</w:t>
      </w:r>
    </w:p>
    <w:p w:rsidR="00461F8E" w:rsidRPr="003C01B3" w:rsidRDefault="00461F8E" w:rsidP="003C01B3">
      <w:pPr>
        <w:spacing w:after="0" w:line="240" w:lineRule="auto"/>
        <w:ind w:left="720"/>
        <w:rPr>
          <w:rFonts w:ascii="Arial Narrow" w:hAnsi="Arial Narrow"/>
          <w:sz w:val="20"/>
          <w:szCs w:val="20"/>
        </w:rPr>
      </w:pPr>
      <w:r w:rsidRPr="003C01B3">
        <w:rPr>
          <w:rFonts w:ascii="Arial Narrow" w:hAnsi="Arial Narrow"/>
          <w:sz w:val="20"/>
          <w:szCs w:val="20"/>
        </w:rPr>
        <w:t>Toute reproduction de figure est un problème d’investigation et de recherche.</w:t>
      </w:r>
    </w:p>
    <w:p w:rsidR="00461F8E" w:rsidRDefault="00461F8E" w:rsidP="003C01B3">
      <w:pPr>
        <w:spacing w:after="0" w:line="240" w:lineRule="auto"/>
        <w:ind w:left="720"/>
        <w:rPr>
          <w:rFonts w:ascii="Arial Narrow" w:hAnsi="Arial Narrow"/>
          <w:sz w:val="20"/>
          <w:szCs w:val="20"/>
        </w:rPr>
      </w:pPr>
      <w:r>
        <w:rPr>
          <w:rFonts w:ascii="Arial Narrow" w:hAnsi="Arial Narrow"/>
          <w:sz w:val="20"/>
          <w:szCs w:val="20"/>
        </w:rPr>
        <w:t>Importance de l’utilisation du papier pointé (carré ou triangulé) pour travailler les représentations spatiales, notamment des quadrilatères particuliers (permet une transition entre papier quadrillé et papier blanc).</w:t>
      </w:r>
    </w:p>
    <w:p w:rsidR="00461F8E" w:rsidRDefault="00461F8E" w:rsidP="003C01B3">
      <w:pPr>
        <w:spacing w:after="0" w:line="240" w:lineRule="auto"/>
        <w:ind w:left="720"/>
        <w:rPr>
          <w:rFonts w:ascii="Arial Narrow" w:hAnsi="Arial Narrow"/>
          <w:sz w:val="20"/>
          <w:szCs w:val="20"/>
        </w:rPr>
      </w:pPr>
      <w:r>
        <w:rPr>
          <w:rFonts w:ascii="Arial Narrow" w:hAnsi="Arial Narrow"/>
          <w:sz w:val="20"/>
          <w:szCs w:val="20"/>
        </w:rPr>
        <w:t>Supports : réaliser des constructions sur des feuilles non orthogonales, bords irréguliers.</w:t>
      </w:r>
    </w:p>
    <w:p w:rsidR="00461F8E" w:rsidRDefault="00461F8E" w:rsidP="003C01B3">
      <w:pPr>
        <w:spacing w:after="0" w:line="240" w:lineRule="auto"/>
        <w:ind w:left="720"/>
        <w:rPr>
          <w:rFonts w:ascii="Arial Narrow" w:hAnsi="Arial Narrow"/>
          <w:sz w:val="20"/>
          <w:szCs w:val="20"/>
        </w:rPr>
      </w:pPr>
      <w:r>
        <w:rPr>
          <w:rFonts w:ascii="Arial Narrow" w:hAnsi="Arial Narrow"/>
          <w:sz w:val="20"/>
          <w:szCs w:val="20"/>
        </w:rPr>
        <w:t>Matériel : le papier calque plié comme gabarit d’angle droit : la transparence permet de créer un instrument de vérification de l’angle droit plus efficace que l’équerre (à réserver plutôt au tracé de l’angle droit).</w:t>
      </w:r>
    </w:p>
    <w:sectPr w:rsidR="00461F8E" w:rsidSect="006633EE">
      <w:footerReference w:type="default" r:id="rId7"/>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8E" w:rsidRDefault="00461F8E" w:rsidP="006633EE">
      <w:pPr>
        <w:spacing w:after="0" w:line="240" w:lineRule="auto"/>
      </w:pPr>
      <w:r>
        <w:separator/>
      </w:r>
    </w:p>
  </w:endnote>
  <w:endnote w:type="continuationSeparator" w:id="0">
    <w:p w:rsidR="00461F8E" w:rsidRDefault="00461F8E" w:rsidP="00663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0A0"/>
    </w:tblPr>
    <w:tblGrid>
      <w:gridCol w:w="1604"/>
      <w:gridCol w:w="9092"/>
    </w:tblGrid>
    <w:tr w:rsidR="00461F8E" w:rsidRPr="001D4BB5">
      <w:tc>
        <w:tcPr>
          <w:tcW w:w="750" w:type="pct"/>
        </w:tcPr>
        <w:p w:rsidR="00461F8E" w:rsidRPr="001D4BB5" w:rsidRDefault="00461F8E">
          <w:pPr>
            <w:pStyle w:val="Footer"/>
            <w:jc w:val="right"/>
            <w:rPr>
              <w:color w:val="4F81BD"/>
            </w:rPr>
          </w:pPr>
          <w:fldSimple w:instr=" PAGE   \* MERGEFORMAT ">
            <w:r w:rsidRPr="00014686">
              <w:rPr>
                <w:noProof/>
                <w:color w:val="4F81BD"/>
              </w:rPr>
              <w:t>1</w:t>
            </w:r>
          </w:fldSimple>
        </w:p>
      </w:tc>
      <w:tc>
        <w:tcPr>
          <w:tcW w:w="4250" w:type="pct"/>
        </w:tcPr>
        <w:p w:rsidR="00461F8E" w:rsidRPr="001D4BB5" w:rsidRDefault="00461F8E">
          <w:pPr>
            <w:pStyle w:val="Footer"/>
            <w:rPr>
              <w:color w:val="4F81BD"/>
            </w:rPr>
          </w:pPr>
          <w:r w:rsidRPr="001D4BB5">
            <w:rPr>
              <w:color w:val="4F81BD"/>
            </w:rPr>
            <w:t>Réunion « didactique des mathématiques » - IUFM – 25 mai 2010</w:t>
          </w:r>
        </w:p>
      </w:tc>
    </w:tr>
  </w:tbl>
  <w:p w:rsidR="00461F8E" w:rsidRDefault="00461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8E" w:rsidRDefault="00461F8E" w:rsidP="006633EE">
      <w:pPr>
        <w:spacing w:after="0" w:line="240" w:lineRule="auto"/>
      </w:pPr>
      <w:r>
        <w:separator/>
      </w:r>
    </w:p>
  </w:footnote>
  <w:footnote w:type="continuationSeparator" w:id="0">
    <w:p w:rsidR="00461F8E" w:rsidRDefault="00461F8E" w:rsidP="00663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A4E"/>
    <w:multiLevelType w:val="hybridMultilevel"/>
    <w:tmpl w:val="E48C5292"/>
    <w:lvl w:ilvl="0" w:tplc="E12CD42A">
      <w:start w:val="20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B53DE"/>
    <w:multiLevelType w:val="hybridMultilevel"/>
    <w:tmpl w:val="600AF830"/>
    <w:lvl w:ilvl="0" w:tplc="12D0F3CC">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
    <w:nsid w:val="1FE7269C"/>
    <w:multiLevelType w:val="hybridMultilevel"/>
    <w:tmpl w:val="FB1CE8DA"/>
    <w:lvl w:ilvl="0" w:tplc="C1E4F1AC">
      <w:start w:val="2"/>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0E40FA"/>
    <w:multiLevelType w:val="hybridMultilevel"/>
    <w:tmpl w:val="46A21208"/>
    <w:lvl w:ilvl="0" w:tplc="E9680222">
      <w:start w:val="1"/>
      <w:numFmt w:val="lowerLetter"/>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4">
    <w:nsid w:val="5E85571F"/>
    <w:multiLevelType w:val="hybridMultilevel"/>
    <w:tmpl w:val="A428233C"/>
    <w:lvl w:ilvl="0" w:tplc="BB78709C">
      <w:start w:val="14"/>
      <w:numFmt w:val="bullet"/>
      <w:lvlText w:val=""/>
      <w:lvlJc w:val="left"/>
      <w:pPr>
        <w:ind w:left="1080" w:hanging="360"/>
      </w:pPr>
      <w:rPr>
        <w:rFonts w:ascii="Wingdings" w:eastAsia="Times New Roma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10C2420"/>
    <w:multiLevelType w:val="hybridMultilevel"/>
    <w:tmpl w:val="6D027DEC"/>
    <w:lvl w:ilvl="0" w:tplc="4596FB7C">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C2E"/>
    <w:rsid w:val="00014686"/>
    <w:rsid w:val="000C4483"/>
    <w:rsid w:val="000E17B2"/>
    <w:rsid w:val="000E6555"/>
    <w:rsid w:val="00103E42"/>
    <w:rsid w:val="00130F20"/>
    <w:rsid w:val="001D4BB5"/>
    <w:rsid w:val="001D7A09"/>
    <w:rsid w:val="0023214C"/>
    <w:rsid w:val="002C4FBF"/>
    <w:rsid w:val="002C6EC2"/>
    <w:rsid w:val="0031650A"/>
    <w:rsid w:val="00334C81"/>
    <w:rsid w:val="0034186C"/>
    <w:rsid w:val="003C01B3"/>
    <w:rsid w:val="004011DF"/>
    <w:rsid w:val="00461649"/>
    <w:rsid w:val="00461F8E"/>
    <w:rsid w:val="004A1B42"/>
    <w:rsid w:val="00522097"/>
    <w:rsid w:val="005A2393"/>
    <w:rsid w:val="005A2B3B"/>
    <w:rsid w:val="005B0100"/>
    <w:rsid w:val="005B3679"/>
    <w:rsid w:val="0060204B"/>
    <w:rsid w:val="006633EE"/>
    <w:rsid w:val="006A561B"/>
    <w:rsid w:val="006D1077"/>
    <w:rsid w:val="006E261D"/>
    <w:rsid w:val="006E2790"/>
    <w:rsid w:val="00711373"/>
    <w:rsid w:val="007206CD"/>
    <w:rsid w:val="00820C74"/>
    <w:rsid w:val="008B5536"/>
    <w:rsid w:val="0096114A"/>
    <w:rsid w:val="009775E9"/>
    <w:rsid w:val="009A1C2E"/>
    <w:rsid w:val="009A3AF8"/>
    <w:rsid w:val="009E414A"/>
    <w:rsid w:val="00A440AD"/>
    <w:rsid w:val="00A51395"/>
    <w:rsid w:val="00A6183C"/>
    <w:rsid w:val="00A629A6"/>
    <w:rsid w:val="00B70C54"/>
    <w:rsid w:val="00BC5436"/>
    <w:rsid w:val="00C955BA"/>
    <w:rsid w:val="00D0010C"/>
    <w:rsid w:val="00D024EB"/>
    <w:rsid w:val="00D226D8"/>
    <w:rsid w:val="00D614DF"/>
    <w:rsid w:val="00D80168"/>
    <w:rsid w:val="00DB007B"/>
    <w:rsid w:val="00DB116A"/>
    <w:rsid w:val="00DD6A7F"/>
    <w:rsid w:val="00E14C22"/>
    <w:rsid w:val="00E32A34"/>
    <w:rsid w:val="00E41175"/>
    <w:rsid w:val="00E909E5"/>
    <w:rsid w:val="00EA72B3"/>
    <w:rsid w:val="00EE490E"/>
    <w:rsid w:val="00F42F73"/>
    <w:rsid w:val="00F62639"/>
    <w:rsid w:val="00F72C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1C2E"/>
    <w:pPr>
      <w:ind w:left="720"/>
      <w:contextualSpacing/>
    </w:pPr>
  </w:style>
  <w:style w:type="paragraph" w:styleId="Header">
    <w:name w:val="header"/>
    <w:basedOn w:val="Normal"/>
    <w:link w:val="HeaderChar"/>
    <w:uiPriority w:val="99"/>
    <w:semiHidden/>
    <w:rsid w:val="006633E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633EE"/>
    <w:rPr>
      <w:rFonts w:cs="Times New Roman"/>
    </w:rPr>
  </w:style>
  <w:style w:type="paragraph" w:styleId="Footer">
    <w:name w:val="footer"/>
    <w:basedOn w:val="Normal"/>
    <w:link w:val="FooterChar"/>
    <w:uiPriority w:val="99"/>
    <w:rsid w:val="006633E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633EE"/>
    <w:rPr>
      <w:rFonts w:cs="Times New Roman"/>
    </w:rPr>
  </w:style>
  <w:style w:type="table" w:styleId="TableGrid">
    <w:name w:val="Table Grid"/>
    <w:basedOn w:val="TableNormal"/>
    <w:uiPriority w:val="99"/>
    <w:rsid w:val="009775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559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4</Pages>
  <Words>2149</Words>
  <Characters>11825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2010-05-25</dc:title>
  <dc:subject/>
  <dc:creator>PANEK Jean-Luc</dc:creator>
  <cp:keywords/>
  <dc:description/>
  <cp:lastModifiedBy>Famille PANEK</cp:lastModifiedBy>
  <cp:revision>4</cp:revision>
  <dcterms:created xsi:type="dcterms:W3CDTF">2010-09-07T13:17:00Z</dcterms:created>
  <dcterms:modified xsi:type="dcterms:W3CDTF">2010-09-07T13:45:00Z</dcterms:modified>
</cp:coreProperties>
</file>